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514807138" r:id="rId9"/>
        </w:objec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proofErr w:type="spellStart"/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>сиктовмöдчöминса</w:t>
      </w:r>
      <w:proofErr w:type="spellEnd"/>
      <w:r w:rsidRPr="00791A2E">
        <w:rPr>
          <w:b/>
          <w:color w:val="auto"/>
          <w:szCs w:val="28"/>
        </w:rPr>
        <w:t xml:space="preserve"> администрация</w:t>
      </w:r>
    </w:p>
    <w:p w:rsidR="007C042E" w:rsidRPr="00791A2E" w:rsidRDefault="007C042E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ШУÖМ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</w:p>
    <w:p w:rsidR="007C042E" w:rsidRPr="00791A2E" w:rsidRDefault="007C042E" w:rsidP="006A5AA8">
      <w:pPr>
        <w:jc w:val="center"/>
        <w:rPr>
          <w:color w:val="auto"/>
          <w:sz w:val="22"/>
        </w:rPr>
      </w:pPr>
      <w:r w:rsidRPr="004D559B">
        <w:rPr>
          <w:color w:val="auto"/>
          <w:szCs w:val="28"/>
        </w:rPr>
        <w:t>«</w:t>
      </w:r>
      <w:r w:rsidR="004D559B" w:rsidRPr="004D559B">
        <w:rPr>
          <w:color w:val="auto"/>
          <w:szCs w:val="28"/>
        </w:rPr>
        <w:t>02</w:t>
      </w:r>
      <w:r w:rsidRPr="004D559B">
        <w:rPr>
          <w:color w:val="auto"/>
          <w:szCs w:val="28"/>
        </w:rPr>
        <w:t>»</w:t>
      </w:r>
      <w:r w:rsidR="004D559B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DB0D74">
        <w:rPr>
          <w:color w:val="auto"/>
        </w:rPr>
        <w:t xml:space="preserve"> 9</w:t>
      </w:r>
      <w:r w:rsidR="00D81DB0">
        <w:rPr>
          <w:color w:val="auto"/>
        </w:rPr>
        <w:t>7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7C042E" w:rsidRDefault="007C042E" w:rsidP="00454AD2">
      <w:pPr>
        <w:jc w:val="center"/>
      </w:pPr>
    </w:p>
    <w:p w:rsidR="007C042E" w:rsidRPr="00E83EEC" w:rsidRDefault="007C042E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7C042E" w:rsidRDefault="007C042E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="00754CF5" w:rsidRPr="00375351">
        <w:rPr>
          <w:b/>
          <w:bCs/>
          <w:szCs w:val="28"/>
        </w:rPr>
        <w:t>Оформление документов по обмену жилыми помещениями муниципального жилищного фонда</w:t>
      </w:r>
      <w:r>
        <w:rPr>
          <w:b/>
          <w:bCs/>
          <w:szCs w:val="28"/>
        </w:rPr>
        <w:t xml:space="preserve">»  </w:t>
      </w:r>
    </w:p>
    <w:p w:rsidR="007C042E" w:rsidRPr="00E83EEC" w:rsidRDefault="00DB0D74" w:rsidP="0055674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A6091D" w:rsidRDefault="00A6091D" w:rsidP="0075450B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Pr="00A6091D">
        <w:rPr>
          <w:bCs/>
          <w:szCs w:val="28"/>
        </w:rPr>
        <w:t>Оформление документов по обмену жилыми помещениями муниципального жилищного фонда</w:t>
      </w:r>
      <w:r w:rsidRPr="009D582A">
        <w:rPr>
          <w:szCs w:val="28"/>
        </w:rPr>
        <w:t xml:space="preserve">» </w:t>
      </w:r>
      <w:r>
        <w:rPr>
          <w:szCs w:val="28"/>
        </w:rPr>
        <w:t xml:space="preserve">(Приложение). </w:t>
      </w:r>
    </w:p>
    <w:p w:rsidR="00A6091D" w:rsidRPr="0075450B" w:rsidRDefault="008010F9" w:rsidP="0075450B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</w:t>
      </w:r>
      <w:r w:rsidR="00A6091D">
        <w:rPr>
          <w:szCs w:val="28"/>
        </w:rPr>
        <w:t xml:space="preserve"> </w:t>
      </w:r>
      <w:r w:rsidR="0075450B">
        <w:rPr>
          <w:szCs w:val="28"/>
        </w:rPr>
        <w:t xml:space="preserve"> </w:t>
      </w:r>
      <w:r w:rsidR="00A6091D">
        <w:rPr>
          <w:szCs w:val="28"/>
        </w:rPr>
        <w:t>2. Признать утратившим силу постан</w:t>
      </w:r>
      <w:r>
        <w:rPr>
          <w:szCs w:val="28"/>
        </w:rPr>
        <w:t>овление администрации сельского</w:t>
      </w:r>
      <w:r w:rsidR="0075450B">
        <w:rPr>
          <w:szCs w:val="28"/>
        </w:rPr>
        <w:t xml:space="preserve"> </w:t>
      </w:r>
      <w:r w:rsidR="00A6091D">
        <w:rPr>
          <w:szCs w:val="28"/>
        </w:rPr>
        <w:t xml:space="preserve">поселения «Тимшер» от </w:t>
      </w:r>
      <w:r>
        <w:rPr>
          <w:szCs w:val="28"/>
        </w:rPr>
        <w:t>29</w:t>
      </w:r>
      <w:r w:rsidR="00A6091D">
        <w:rPr>
          <w:szCs w:val="28"/>
        </w:rPr>
        <w:t xml:space="preserve"> </w:t>
      </w:r>
      <w:r>
        <w:rPr>
          <w:szCs w:val="28"/>
        </w:rPr>
        <w:t>июня 2012</w:t>
      </w:r>
      <w:r w:rsidR="00A6091D">
        <w:rPr>
          <w:szCs w:val="28"/>
        </w:rPr>
        <w:t xml:space="preserve"> года № </w:t>
      </w:r>
      <w:r>
        <w:rPr>
          <w:szCs w:val="28"/>
        </w:rPr>
        <w:t>19</w:t>
      </w:r>
      <w:r w:rsidR="00A6091D">
        <w:rPr>
          <w:szCs w:val="28"/>
        </w:rPr>
        <w:t xml:space="preserve"> «</w:t>
      </w:r>
      <w:r w:rsidRPr="008010F9">
        <w:rPr>
          <w:szCs w:val="28"/>
        </w:rPr>
        <w:t>Об</w:t>
      </w:r>
      <w:r>
        <w:rPr>
          <w:szCs w:val="28"/>
        </w:rPr>
        <w:t xml:space="preserve"> утверждении</w:t>
      </w:r>
      <w:r w:rsidR="0075450B">
        <w:rPr>
          <w:szCs w:val="28"/>
        </w:rPr>
        <w:t xml:space="preserve"> </w:t>
      </w:r>
      <w:r w:rsidRPr="008010F9">
        <w:rPr>
          <w:szCs w:val="28"/>
        </w:rPr>
        <w:t>администрати</w:t>
      </w:r>
      <w:r w:rsidR="0075450B">
        <w:rPr>
          <w:szCs w:val="28"/>
        </w:rPr>
        <w:t xml:space="preserve">вного регламента предоставления </w:t>
      </w:r>
      <w:r w:rsidRPr="008010F9">
        <w:rPr>
          <w:szCs w:val="28"/>
        </w:rPr>
        <w:t>муниципальной услуги по выдаче согласия на обмен жилыми помещениями, предоставленными по договорам социального найма</w:t>
      </w:r>
      <w:r w:rsidR="00A6091D">
        <w:rPr>
          <w:szCs w:val="28"/>
        </w:rPr>
        <w:t xml:space="preserve">» </w:t>
      </w:r>
    </w:p>
    <w:p w:rsidR="00A6091D" w:rsidRDefault="00A6091D" w:rsidP="0075450B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 xml:space="preserve">3. </w:t>
      </w:r>
      <w:r w:rsidR="0075450B">
        <w:rPr>
          <w:szCs w:val="28"/>
        </w:rPr>
        <w:t xml:space="preserve">    </w:t>
      </w:r>
      <w:r>
        <w:rPr>
          <w:szCs w:val="28"/>
        </w:rPr>
        <w:t>Контроль за исполнением настоящего постановления оставляю за собой.</w:t>
      </w:r>
    </w:p>
    <w:p w:rsidR="00A6091D" w:rsidRDefault="00A6091D" w:rsidP="0075450B">
      <w:pPr>
        <w:ind w:firstLine="709"/>
        <w:jc w:val="both"/>
        <w:rPr>
          <w:szCs w:val="28"/>
        </w:rPr>
      </w:pPr>
      <w:r>
        <w:rPr>
          <w:szCs w:val="28"/>
        </w:rPr>
        <w:t xml:space="preserve">   4</w:t>
      </w:r>
      <w:r w:rsidRPr="00692534">
        <w:rPr>
          <w:szCs w:val="28"/>
        </w:rPr>
        <w:t xml:space="preserve">. </w:t>
      </w:r>
      <w:r w:rsidR="0075450B">
        <w:rPr>
          <w:szCs w:val="28"/>
        </w:rPr>
        <w:t xml:space="preserve">     </w:t>
      </w:r>
      <w:r w:rsidRPr="00692534">
        <w:rPr>
          <w:szCs w:val="28"/>
        </w:rPr>
        <w:t xml:space="preserve">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754CF5" w:rsidRPr="00D33850" w:rsidRDefault="00754CF5" w:rsidP="0075450B">
      <w:pPr>
        <w:ind w:left="2370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Pr="00692534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7C042E" w:rsidRDefault="007C042E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Default="007C042E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DB0D74">
      <w:pPr>
        <w:rPr>
          <w:sz w:val="24"/>
          <w:szCs w:val="24"/>
        </w:rPr>
      </w:pPr>
    </w:p>
    <w:p w:rsidR="00D33850" w:rsidRDefault="00D33850" w:rsidP="0075450B">
      <w:pPr>
        <w:rPr>
          <w:sz w:val="24"/>
          <w:szCs w:val="24"/>
        </w:rPr>
      </w:pPr>
    </w:p>
    <w:p w:rsidR="00D33850" w:rsidRDefault="00D33850" w:rsidP="006A5AA8">
      <w:pPr>
        <w:jc w:val="right"/>
        <w:rPr>
          <w:sz w:val="24"/>
          <w:szCs w:val="24"/>
        </w:rPr>
      </w:pP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Приложение </w:t>
      </w:r>
    </w:p>
    <w:p w:rsidR="007C042E" w:rsidRPr="006A5AA8" w:rsidRDefault="007C042E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7C042E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4D559B"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 w:rsidR="00D81DB0">
        <w:rPr>
          <w:sz w:val="24"/>
          <w:szCs w:val="24"/>
        </w:rPr>
        <w:t>97</w:t>
      </w:r>
    </w:p>
    <w:p w:rsidR="007C042E" w:rsidRPr="00FD0222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375351">
        <w:rPr>
          <w:b/>
          <w:bCs/>
          <w:szCs w:val="28"/>
        </w:rPr>
        <w:t>АДМИНИСТРАТИВНЫЙ РЕГЛАМЕНТ</w:t>
      </w:r>
    </w:p>
    <w:p w:rsidR="002C5D89" w:rsidRPr="00375351" w:rsidRDefault="002C5D89" w:rsidP="002C5D89">
      <w:pPr>
        <w:autoSpaceDE w:val="0"/>
        <w:autoSpaceDN w:val="0"/>
        <w:adjustRightInd w:val="0"/>
        <w:ind w:firstLine="540"/>
        <w:jc w:val="center"/>
        <w:rPr>
          <w:b/>
          <w:bCs/>
          <w:szCs w:val="28"/>
        </w:rPr>
      </w:pPr>
      <w:r w:rsidRPr="00375351">
        <w:rPr>
          <w:b/>
          <w:bCs/>
          <w:szCs w:val="28"/>
        </w:rPr>
        <w:t>предоставления муниципальной услуги «Оформление документов по обмену жилыми помещениями муниципального жилищного фонда»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  <w:lang w:val="en-US"/>
        </w:rPr>
        <w:t>I</w:t>
      </w:r>
      <w:r w:rsidRPr="00375351">
        <w:rPr>
          <w:rFonts w:eastAsia="Calibri"/>
          <w:b/>
          <w:szCs w:val="28"/>
        </w:rPr>
        <w:t>. Общие положения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Предмет регулирования административного регламента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375351">
        <w:rPr>
          <w:rFonts w:eastAsia="Calibri"/>
          <w:szCs w:val="28"/>
        </w:rPr>
        <w:t xml:space="preserve">1.1. Административный регламент предоставления муниципальной услуги «Оформление документов по обмену жилыми помещениями муниципального жилищного фонда» (далее - административный регламент), определяет порядок, сроки и последовательность действий (административных процедур) </w:t>
      </w:r>
      <w:r w:rsidR="00DD1C95">
        <w:rPr>
          <w:rFonts w:eastAsia="Calibri"/>
          <w:szCs w:val="28"/>
        </w:rPr>
        <w:t>Администрации сельского поселения «Тимшер»</w:t>
      </w:r>
      <w:r w:rsidR="00DD1C95" w:rsidRPr="00944E4E">
        <w:rPr>
          <w:szCs w:val="28"/>
        </w:rPr>
        <w:t xml:space="preserve"> </w:t>
      </w:r>
      <w:r w:rsidR="00DD1C95">
        <w:rPr>
          <w:szCs w:val="28"/>
        </w:rPr>
        <w:t xml:space="preserve"> </w:t>
      </w:r>
      <w:r w:rsidRPr="00375351">
        <w:rPr>
          <w:rFonts w:eastAsia="Calibri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оформлении документов по обмену жилыми помещениями муниципального жилищного фонда (далее – муниципальная услуга).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DD1C95" w:rsidRDefault="00DD1C95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DD1C95" w:rsidRDefault="00DD1C95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5450B" w:rsidRDefault="0075450B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5450B" w:rsidRDefault="0075450B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75450B" w:rsidRDefault="0075450B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bookmarkStart w:id="0" w:name="_GoBack"/>
      <w:bookmarkEnd w:id="0"/>
      <w:r w:rsidRPr="00375351">
        <w:rPr>
          <w:rFonts w:eastAsia="Calibri"/>
          <w:b/>
          <w:szCs w:val="28"/>
        </w:rPr>
        <w:lastRenderedPageBreak/>
        <w:t>Круг заявителей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75351">
        <w:rPr>
          <w:szCs w:val="28"/>
        </w:rPr>
        <w:t xml:space="preserve">1.2. </w:t>
      </w:r>
      <w:r w:rsidRPr="00375351">
        <w:rPr>
          <w:rFonts w:eastAsia="Calibri"/>
          <w:szCs w:val="28"/>
        </w:rPr>
        <w:t>Заявителями являются –  наниматели жилого помещения по договору социального найма.</w:t>
      </w:r>
    </w:p>
    <w:p w:rsidR="002C5D89" w:rsidRPr="00375351" w:rsidRDefault="002C5D89" w:rsidP="002C5D89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1.3.</w:t>
      </w:r>
      <w:r w:rsidRPr="00375351">
        <w:rPr>
          <w:rFonts w:eastAsia="Calibri"/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Требования к порядку информирования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о предоставлении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1.4 Информация о порядке предоставления муниципальной услуги размещается:</w:t>
      </w:r>
    </w:p>
    <w:p w:rsidR="002C5D89" w:rsidRPr="00375351" w:rsidRDefault="002C5D89" w:rsidP="002C5D89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Cs w:val="28"/>
        </w:rPr>
      </w:pPr>
      <w:r w:rsidRPr="00375351">
        <w:rPr>
          <w:rFonts w:eastAsia="Calibri"/>
          <w:szCs w:val="28"/>
        </w:rPr>
        <w:t xml:space="preserve"> на информационных стендах, расположенных в Органе, в МФЦ;</w:t>
      </w:r>
    </w:p>
    <w:p w:rsidR="002C5D89" w:rsidRPr="00375351" w:rsidRDefault="002C5D89" w:rsidP="002C5D8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на официальном сайте Органа, МФЦ</w:t>
      </w:r>
      <w:r w:rsidRPr="00375351">
        <w:rPr>
          <w:rFonts w:eastAsia="Calibri"/>
          <w:i/>
          <w:szCs w:val="28"/>
        </w:rPr>
        <w:t>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375351">
          <w:rPr>
            <w:rFonts w:eastAsia="Calibri"/>
            <w:szCs w:val="28"/>
          </w:rPr>
          <w:t>http://pgu.rkomi.ru/</w:t>
        </w:r>
      </w:hyperlink>
      <w:r w:rsidRPr="00375351">
        <w:rPr>
          <w:rFonts w:eastAsia="Calibri"/>
          <w:szCs w:val="28"/>
        </w:rPr>
        <w:t>) (далее – порталы государственных и муниципальных услуг (функций));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left="851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на аппаратно-программных комплексах – Интернет-киоск.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Информацию о порядке предоставления муниципальной услуги  можно получить: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375351">
        <w:rPr>
          <w:rFonts w:eastAsia="Calibri"/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375351">
        <w:rPr>
          <w:rFonts w:eastAsia="Calibri"/>
          <w:i/>
          <w:szCs w:val="28"/>
        </w:rPr>
        <w:t>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посредством факсимильного сообщения;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личном обращении в Орган, МФЦ;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письменном обращении в Орган, МФЦ, в том числе по электронной почте;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путем публичного информирования.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Информация о порядке предоставления муниципальной услуги должна содержать: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сведения о порядке предоставления муниципальной услуги;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категории заявителей;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375351">
        <w:rPr>
          <w:rFonts w:eastAsia="Calibri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375351">
        <w:rPr>
          <w:rFonts w:eastAsia="Calibri"/>
          <w:i/>
          <w:szCs w:val="28"/>
        </w:rPr>
        <w:t xml:space="preserve">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порядок передачи результата заявителю;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сведения, которые необходимо указать в заявлении о предоставлении муниципальной услуги;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перечень документов, необходимых для предоставления муниципальной услуги (в том числе с разделением таких документов на </w:t>
      </w:r>
      <w:r w:rsidRPr="00375351">
        <w:rPr>
          <w:rFonts w:eastAsia="Calibri"/>
          <w:szCs w:val="28"/>
        </w:rPr>
        <w:lastRenderedPageBreak/>
        <w:t>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срок предоставления муниципальной услуги;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сведения о порядке обжалования действий (бездействия) и решений должностных лиц.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источник получения документов, необходимых для предоставления муниципальной услуги;</w:t>
      </w:r>
    </w:p>
    <w:p w:rsidR="002C5D89" w:rsidRPr="00375351" w:rsidRDefault="002C5D89" w:rsidP="002C5D89">
      <w:pPr>
        <w:ind w:firstLine="709"/>
        <w:contextualSpacing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 время приема и выдачи документов.</w:t>
      </w:r>
    </w:p>
    <w:p w:rsidR="002C5D89" w:rsidRPr="00375351" w:rsidRDefault="002C5D89" w:rsidP="002C5D89">
      <w:pPr>
        <w:ind w:firstLine="851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DD1C95" w:rsidRDefault="00DD1C95" w:rsidP="00DD1C9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 xml:space="preserve">в том числе в информационном вестнике Совета и администрации сельского поселения </w:t>
      </w:r>
      <w:r w:rsidRPr="001B70C7">
        <w:rPr>
          <w:szCs w:val="28"/>
        </w:rPr>
        <w:lastRenderedPageBreak/>
        <w:t>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375351">
        <w:rPr>
          <w:rFonts w:eastAsia="Calibri"/>
          <w:i/>
          <w:szCs w:val="28"/>
        </w:rPr>
        <w:t>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  <w:lang w:val="en-US"/>
        </w:rPr>
        <w:t>II</w:t>
      </w:r>
      <w:r w:rsidRPr="00375351">
        <w:rPr>
          <w:rFonts w:eastAsia="Calibri"/>
          <w:b/>
          <w:szCs w:val="28"/>
        </w:rPr>
        <w:t>. Стандарт предоставления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Наименование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2.1. Наименование муниципальной услуги: «</w:t>
      </w:r>
      <w:r w:rsidRPr="00375351">
        <w:rPr>
          <w:rFonts w:eastAsia="Calibri"/>
          <w:bCs/>
          <w:szCs w:val="28"/>
        </w:rPr>
        <w:t>Оформление документов по обмену жилыми помещениями муниципального жилищного фонда</w:t>
      </w:r>
      <w:r w:rsidRPr="00375351">
        <w:rPr>
          <w:rFonts w:eastAsia="Calibri"/>
          <w:szCs w:val="28"/>
        </w:rPr>
        <w:t>».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375351">
        <w:rPr>
          <w:rFonts w:eastAsia="Calibri"/>
          <w:szCs w:val="28"/>
        </w:rPr>
        <w:t xml:space="preserve">В рамках предоставления данной муниципальной услуги под оформлением документов по обмену жилыми помещениями муниципального жилищного фонда понимается выдача согласия </w:t>
      </w:r>
      <w:proofErr w:type="spellStart"/>
      <w:r w:rsidRPr="00375351">
        <w:rPr>
          <w:rFonts w:eastAsia="Calibri"/>
          <w:szCs w:val="28"/>
        </w:rPr>
        <w:t>наймодателя</w:t>
      </w:r>
      <w:proofErr w:type="spellEnd"/>
      <w:r w:rsidRPr="00375351">
        <w:rPr>
          <w:rFonts w:eastAsia="Calibri"/>
          <w:szCs w:val="28"/>
        </w:rPr>
        <w:t xml:space="preserve"> на обмен жилыми помещениями по договору социального найма жилых помещений муниципального жилищного фонда </w:t>
      </w:r>
      <w:r w:rsidRPr="00375351">
        <w:rPr>
          <w:rFonts w:eastAsia="Calibri"/>
          <w:bCs/>
          <w:szCs w:val="28"/>
        </w:rPr>
        <w:t>в случаях, если обмен осуществляется между гражданами, проживающими в жилых помещениях, расположенных как в одном, так и в разных населенных пунктах на территории Российской Федерации.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Наименование органа, предоставляющего муниципальную услугу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375351">
        <w:rPr>
          <w:rFonts w:eastAsia="Calibri"/>
          <w:szCs w:val="28"/>
        </w:rPr>
        <w:t xml:space="preserve">2.2. </w:t>
      </w:r>
      <w:r w:rsidR="00441A4B" w:rsidRPr="002E7FBC">
        <w:rPr>
          <w:szCs w:val="28"/>
        </w:rPr>
        <w:t xml:space="preserve">Предоставление муниципальной услуги осуществляется </w:t>
      </w:r>
      <w:r w:rsidR="00441A4B" w:rsidRPr="00C153D0">
        <w:rPr>
          <w:szCs w:val="28"/>
        </w:rPr>
        <w:t>Адми</w:t>
      </w:r>
      <w:r w:rsidR="00441A4B">
        <w:rPr>
          <w:szCs w:val="28"/>
        </w:rPr>
        <w:t xml:space="preserve">нистрацией сельского поселения «Тимшер».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2.3.1. </w:t>
      </w:r>
      <w:r w:rsidRPr="00375351">
        <w:rPr>
          <w:szCs w:val="28"/>
        </w:rPr>
        <w:t xml:space="preserve">МФЦ - в части приема и регистрации документов у заявителя, уведомления и выдачи результата муниципальной услуги заявителю.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2.3.2. Орган – в части приема и регистрации документов у заявителя</w:t>
      </w:r>
      <w:r w:rsidRPr="00375351">
        <w:rPr>
          <w:szCs w:val="28"/>
        </w:rPr>
        <w:t xml:space="preserve">, </w:t>
      </w:r>
      <w:r w:rsidRPr="00375351">
        <w:rPr>
          <w:rFonts w:eastAsia="Calibri"/>
          <w:szCs w:val="28"/>
        </w:rPr>
        <w:t>принятия решения, выдачи результата предоставления услуги.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Запрещается требовать от заявителя: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441A4B" w:rsidRDefault="00441A4B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441A4B" w:rsidRDefault="00441A4B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lastRenderedPageBreak/>
        <w:t>Результат предоставления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2.4. Результатом предоставления муниципальной услуги является: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Cs w:val="28"/>
        </w:rPr>
      </w:pPr>
      <w:r w:rsidRPr="00375351">
        <w:rPr>
          <w:rFonts w:eastAsia="Calibri"/>
          <w:szCs w:val="28"/>
        </w:rPr>
        <w:t>1) выдача заявителю решения об о</w:t>
      </w:r>
      <w:r w:rsidRPr="00375351">
        <w:rPr>
          <w:rFonts w:eastAsia="Calibri"/>
          <w:bCs/>
          <w:szCs w:val="28"/>
        </w:rPr>
        <w:t>формлении документов по обмену жилыми помещениями муниципального жилищного фонда</w:t>
      </w:r>
      <w:r w:rsidRPr="00375351">
        <w:rPr>
          <w:rFonts w:eastAsia="Calibri"/>
          <w:szCs w:val="28"/>
        </w:rPr>
        <w:t xml:space="preserve"> (далее – решение об о</w:t>
      </w:r>
      <w:r w:rsidRPr="00375351">
        <w:rPr>
          <w:rFonts w:eastAsia="Calibri"/>
          <w:bCs/>
          <w:szCs w:val="28"/>
        </w:rPr>
        <w:t>формлении документов</w:t>
      </w:r>
      <w:r w:rsidRPr="00375351">
        <w:rPr>
          <w:rFonts w:eastAsia="Calibri"/>
          <w:szCs w:val="28"/>
        </w:rPr>
        <w:t xml:space="preserve">) и заключение договора социального найма на основании договора об обмене жилыми помещениями, в случае, если осуществляется обмен жилыми помещениями, расположенными в одном населенном пункте, </w:t>
      </w:r>
      <w:r w:rsidRPr="00375351">
        <w:rPr>
          <w:szCs w:val="28"/>
        </w:rPr>
        <w:t>уведомление о предоставлении муниципальной услуги</w:t>
      </w:r>
      <w:r w:rsidRPr="00375351">
        <w:rPr>
          <w:rFonts w:eastAsia="Calibri"/>
          <w:szCs w:val="28"/>
        </w:rPr>
        <w:t>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2) выдача заявителю решения об о</w:t>
      </w:r>
      <w:r w:rsidRPr="00375351">
        <w:rPr>
          <w:rFonts w:eastAsia="Calibri"/>
          <w:bCs/>
          <w:szCs w:val="28"/>
        </w:rPr>
        <w:t>формлении документов по обмену жилыми помещениями муниципального жилищного фонда</w:t>
      </w:r>
      <w:r w:rsidRPr="00375351">
        <w:rPr>
          <w:rFonts w:eastAsia="Calibri"/>
          <w:szCs w:val="28"/>
        </w:rPr>
        <w:t xml:space="preserve"> в случае, если осуществляется обмен жилыми помещениями, расположенными в разных населенных пунктах, заключение договора социального найма, </w:t>
      </w:r>
      <w:r w:rsidRPr="00375351">
        <w:rPr>
          <w:szCs w:val="28"/>
        </w:rPr>
        <w:t>уведомление о предоставлении муниципальной услуги</w:t>
      </w:r>
      <w:r w:rsidRPr="00375351">
        <w:rPr>
          <w:rFonts w:eastAsia="Calibri"/>
          <w:szCs w:val="28"/>
        </w:rPr>
        <w:t>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Cs w:val="28"/>
        </w:rPr>
      </w:pPr>
      <w:r w:rsidRPr="00375351">
        <w:rPr>
          <w:rFonts w:eastAsia="Calibri"/>
          <w:szCs w:val="28"/>
        </w:rPr>
        <w:t>3) выдача заявителю решения об отказе в о</w:t>
      </w:r>
      <w:r w:rsidRPr="00375351">
        <w:rPr>
          <w:rFonts w:eastAsia="Calibri"/>
          <w:bCs/>
          <w:szCs w:val="28"/>
        </w:rPr>
        <w:t>формлении документов по обмену жилыми помещениями муниципального жилищного фонда</w:t>
      </w:r>
      <w:r w:rsidRPr="00375351">
        <w:rPr>
          <w:rFonts w:eastAsia="Calibri"/>
          <w:szCs w:val="28"/>
        </w:rPr>
        <w:t xml:space="preserve"> (далее – решение об отказе в о</w:t>
      </w:r>
      <w:r w:rsidRPr="00375351">
        <w:rPr>
          <w:rFonts w:eastAsia="Calibri"/>
          <w:bCs/>
          <w:szCs w:val="28"/>
        </w:rPr>
        <w:t>формлении документов</w:t>
      </w:r>
      <w:r w:rsidRPr="00375351">
        <w:rPr>
          <w:rFonts w:eastAsia="Calibri"/>
          <w:szCs w:val="28"/>
        </w:rPr>
        <w:t>),</w:t>
      </w:r>
      <w:r w:rsidRPr="00375351">
        <w:rPr>
          <w:szCs w:val="28"/>
        </w:rPr>
        <w:t xml:space="preserve"> уведомление об отказе в предоставлении муниципальной услуги</w:t>
      </w:r>
      <w:r w:rsidRPr="00375351">
        <w:rPr>
          <w:rFonts w:eastAsia="Calibri"/>
          <w:szCs w:val="28"/>
        </w:rPr>
        <w:t>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Срок предоставления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pStyle w:val="ConsPlusNormal0"/>
        <w:tabs>
          <w:tab w:val="left" w:pos="1159"/>
        </w:tabs>
        <w:ind w:left="34" w:firstLine="743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375351">
        <w:rPr>
          <w:rFonts w:ascii="Times New Roman" w:hAnsi="Times New Roman"/>
          <w:sz w:val="28"/>
          <w:szCs w:val="28"/>
        </w:rPr>
        <w:t>2.5.</w:t>
      </w:r>
      <w:r w:rsidRPr="00375351">
        <w:rPr>
          <w:rFonts w:ascii="Times New Roman" w:eastAsia="Times New Roman" w:hAnsi="Times New Roman"/>
          <w:sz w:val="28"/>
          <w:szCs w:val="28"/>
        </w:rPr>
        <w:t>Максимальный срок предоставления муниципальной услуги составляет:</w:t>
      </w:r>
    </w:p>
    <w:p w:rsidR="002C5D89" w:rsidRPr="000A032C" w:rsidRDefault="002C5D89" w:rsidP="002C5D89">
      <w:pPr>
        <w:numPr>
          <w:ilvl w:val="0"/>
          <w:numId w:val="20"/>
        </w:numPr>
        <w:tabs>
          <w:tab w:val="left" w:pos="1159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0A032C">
        <w:rPr>
          <w:szCs w:val="28"/>
        </w:rPr>
        <w:t xml:space="preserve">не более 10 рабочих дней, исчисляемых </w:t>
      </w:r>
      <w:r w:rsidRPr="000A032C">
        <w:rPr>
          <w:rFonts w:eastAsia="Calibri"/>
          <w:szCs w:val="28"/>
        </w:rPr>
        <w:t>с момента обращения заявителя</w:t>
      </w:r>
      <w:r w:rsidRPr="000A032C">
        <w:rPr>
          <w:szCs w:val="28"/>
        </w:rPr>
        <w:t xml:space="preserve"> с документами, необходимыми для предоставления муниципальной услуги</w:t>
      </w:r>
      <w:r w:rsidRPr="000A032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(</w:t>
      </w:r>
      <w:r w:rsidRPr="000A032C">
        <w:rPr>
          <w:szCs w:val="28"/>
        </w:rPr>
        <w:t>в случае, если осуществляется обмен жилыми помещениями, расположенными в разных населенных пунктах</w:t>
      </w:r>
      <w:r>
        <w:rPr>
          <w:szCs w:val="28"/>
        </w:rPr>
        <w:t>)</w:t>
      </w:r>
      <w:r w:rsidRPr="000A032C">
        <w:rPr>
          <w:szCs w:val="28"/>
        </w:rPr>
        <w:t>;</w:t>
      </w:r>
    </w:p>
    <w:p w:rsidR="002C5D89" w:rsidRPr="000A032C" w:rsidRDefault="002C5D89" w:rsidP="002C5D89">
      <w:pPr>
        <w:numPr>
          <w:ilvl w:val="0"/>
          <w:numId w:val="20"/>
        </w:numPr>
        <w:tabs>
          <w:tab w:val="left" w:pos="1159"/>
        </w:tabs>
        <w:autoSpaceDE w:val="0"/>
        <w:autoSpaceDN w:val="0"/>
        <w:adjustRightInd w:val="0"/>
        <w:contextualSpacing/>
        <w:jc w:val="both"/>
        <w:rPr>
          <w:szCs w:val="28"/>
        </w:rPr>
      </w:pPr>
      <w:r w:rsidRPr="000A032C">
        <w:rPr>
          <w:szCs w:val="28"/>
        </w:rPr>
        <w:t xml:space="preserve">не более 20 рабочих дней, исчисляемых </w:t>
      </w:r>
      <w:r w:rsidRPr="000A032C">
        <w:rPr>
          <w:rFonts w:eastAsia="Calibri"/>
          <w:szCs w:val="28"/>
        </w:rPr>
        <w:t>с момента обращения заявителя</w:t>
      </w:r>
      <w:r w:rsidRPr="000A032C">
        <w:rPr>
          <w:szCs w:val="28"/>
        </w:rPr>
        <w:t xml:space="preserve"> с документами, необходимыми для предоставления муниципальной услуги</w:t>
      </w:r>
      <w:r w:rsidRPr="000A032C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(</w:t>
      </w:r>
      <w:r w:rsidRPr="000A032C">
        <w:rPr>
          <w:szCs w:val="28"/>
        </w:rPr>
        <w:t>в случае, если осуществляется обмен жилыми помещениями, расположенными в одном населенном пункте</w:t>
      </w:r>
      <w:r>
        <w:rPr>
          <w:szCs w:val="28"/>
        </w:rPr>
        <w:t>)</w:t>
      </w:r>
      <w:r w:rsidRPr="000A032C">
        <w:rPr>
          <w:szCs w:val="28"/>
        </w:rPr>
        <w:t>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Конституцией Российской Федерации (принята всенародным голосованием 12.12.1993) («Парламентская газета», № 4, 23-29.01.2009); 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Федеральным законом Российской Федерации от 29.12.2004,            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lastRenderedPageBreak/>
        <w:t>Федеральным законом от 06.10.2003 г. № 131-ФЗ «Об общих принципах организации местного самоуправления в РФ» («Собрание законодательства РФ», 06.10.2003, № 40, ст. 3822);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Федеральным законом от 27.07.2010 г. № 210-ФЗ «Об организации предоставления государственных и муниципальных услуг» («Российская газета», № 168, 30.07.2010);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Федеральным законом от 06.04.2011 № 63-ФЗ «Об электронной подписи» («Собрание законодательства РФ», 11.04.2011, № 15, ст. 2036);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Федеральным законом от 27.07.2006 № 152-ФЗ «О персональных данных» (Российская газета, № 165, 29.07.2006);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Постановлением Правительства РФ от 22.12.2012 г.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szCs w:val="28"/>
        </w:rPr>
        <w:t>Постановлением Правительства Российской Федерации от 21.05.2005 г.   № 315 «Об утверждении Типового договора социального найма жилого помещения» («Российская газета», № 112, 27.05.2005);</w:t>
      </w:r>
    </w:p>
    <w:p w:rsidR="002C5D89" w:rsidRPr="00375351" w:rsidRDefault="002C5D89" w:rsidP="002C5D89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406E3D" w:rsidRPr="003832D6" w:rsidRDefault="00406E3D" w:rsidP="00406E3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 11)</w:t>
      </w:r>
      <w:r w:rsidRPr="003832D6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375351">
        <w:rPr>
          <w:rFonts w:eastAsia="Calibri"/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rFonts w:eastAsia="Calibri"/>
          <w:szCs w:val="28"/>
        </w:rPr>
        <w:t>2.7.</w:t>
      </w:r>
      <w:r w:rsidRPr="00375351">
        <w:rPr>
          <w:szCs w:val="28"/>
        </w:rPr>
        <w:t xml:space="preserve"> Для получения муниципальной услуги заявители подают в Орган, МФЦ: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- заявление о предоставлении муниципальной услуги (по форме согласно Приложению № 2 к настоящему административному регламенту).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2.7.1. К указанному заявлению прилагаются следующие документы. 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rFonts w:eastAsia="Calibri"/>
          <w:szCs w:val="28"/>
        </w:rPr>
        <w:t xml:space="preserve">1) </w:t>
      </w:r>
      <w:r w:rsidRPr="00375351">
        <w:rPr>
          <w:rFonts w:eastAsia="Calibri"/>
          <w:szCs w:val="28"/>
        </w:rPr>
        <w:t xml:space="preserve">Документ, удостоверяющий личность и подтверждающий гражданство Российской Федерации заявителя </w:t>
      </w:r>
      <w:r w:rsidRPr="00375351">
        <w:rPr>
          <w:szCs w:val="28"/>
        </w:rPr>
        <w:t xml:space="preserve">и всех граждан, зарегистрированных совместно с заявителем. 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Pr="00375351">
        <w:rPr>
          <w:szCs w:val="28"/>
        </w:rPr>
        <w:t>Документы, подтверждающие родственные отношения заявителя и всех граждан, зарегистрированных совместно с заявителем (свидетельства о рождении детей, свидетельство о заключении или расторжении брака, свидетельство об усыновлении (удочерении), свидетельство о перемене имени).</w:t>
      </w:r>
    </w:p>
    <w:p w:rsidR="002C5D89" w:rsidRPr="00F90881" w:rsidRDefault="002C5D89" w:rsidP="002C5D8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8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Согласие </w:t>
      </w:r>
      <w:proofErr w:type="spellStart"/>
      <w:r w:rsidRPr="00F90881">
        <w:rPr>
          <w:rFonts w:ascii="Times New Roman" w:hAnsi="Times New Roman" w:cs="Times New Roman"/>
          <w:bCs/>
          <w:sz w:val="28"/>
          <w:szCs w:val="28"/>
          <w:lang w:eastAsia="ru-RU"/>
        </w:rPr>
        <w:t>наймодателя</w:t>
      </w:r>
      <w:proofErr w:type="spellEnd"/>
      <w:r w:rsidRPr="00F908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осуществление обмена жилого помещения, в случае, если обмен осуществляется между гражданами, проживающими в </w:t>
      </w:r>
      <w:r w:rsidRPr="00F90881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жилых помещениях, расположенных в разных населенных пунктах на территории Российской Федерации.</w:t>
      </w:r>
    </w:p>
    <w:p w:rsidR="002C5D89" w:rsidRPr="00F90881" w:rsidRDefault="002C5D89" w:rsidP="002C5D8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881">
        <w:rPr>
          <w:rFonts w:ascii="Times New Roman" w:hAnsi="Times New Roman" w:cs="Times New Roman"/>
          <w:bCs/>
          <w:sz w:val="28"/>
          <w:szCs w:val="28"/>
          <w:lang w:eastAsia="ru-RU"/>
        </w:rPr>
        <w:t>Согласие совместно проживающих с заявителем членов его семьи, в том числе временно отсутствующих членов его семьи на осуществление обмена жилого помещения.</w:t>
      </w:r>
    </w:p>
    <w:p w:rsidR="002C5D89" w:rsidRPr="00F90881" w:rsidRDefault="002C5D89" w:rsidP="002C5D89">
      <w:pPr>
        <w:pStyle w:val="a5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90881">
        <w:rPr>
          <w:rFonts w:ascii="Times New Roman" w:hAnsi="Times New Roman" w:cs="Times New Roman"/>
          <w:sz w:val="28"/>
          <w:szCs w:val="28"/>
          <w:lang w:eastAsia="ru-RU"/>
        </w:rPr>
        <w:t>Согласие органов опеки и попечительства</w:t>
      </w:r>
      <w:r w:rsidRPr="00F9088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осуществление обмена жилого помещения</w:t>
      </w:r>
      <w:r w:rsidRPr="00F90881">
        <w:rPr>
          <w:rFonts w:ascii="Times New Roman" w:hAnsi="Times New Roman" w:cs="Times New Roman"/>
          <w:sz w:val="28"/>
          <w:szCs w:val="28"/>
          <w:lang w:eastAsia="ru-RU"/>
        </w:rPr>
        <w:t>, в случае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семьи нанимателей данных жилых помещений.</w:t>
      </w:r>
    </w:p>
    <w:p w:rsidR="002C5D89" w:rsidRPr="00375351" w:rsidRDefault="002C5D89" w:rsidP="002C5D89">
      <w:pPr>
        <w:numPr>
          <w:ilvl w:val="0"/>
          <w:numId w:val="2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75351">
        <w:rPr>
          <w:szCs w:val="28"/>
        </w:rPr>
        <w:t>Документы, подтверждающие наличие согласия лиц, указанных в качестве членов семьи гражданина, на обработку персональных данных (приложения № 4, 5).</w:t>
      </w:r>
    </w:p>
    <w:p w:rsidR="002C5D89" w:rsidRPr="00375351" w:rsidRDefault="002C5D89" w:rsidP="002C5D89">
      <w:pPr>
        <w:numPr>
          <w:ilvl w:val="0"/>
          <w:numId w:val="2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75351">
        <w:rPr>
          <w:szCs w:val="28"/>
        </w:rPr>
        <w:t>Договор об обмене жилыми помещениями.</w:t>
      </w:r>
    </w:p>
    <w:p w:rsidR="002C5D89" w:rsidRPr="00375351" w:rsidRDefault="002C5D89" w:rsidP="002C5D89">
      <w:pPr>
        <w:numPr>
          <w:ilvl w:val="0"/>
          <w:numId w:val="22"/>
        </w:numPr>
        <w:shd w:val="clear" w:color="auto" w:fill="FFFFFF" w:themeFill="background1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375351">
        <w:rPr>
          <w:szCs w:val="28"/>
        </w:rPr>
        <w:t>Сведения об отсутствии следующих оснований:</w:t>
      </w:r>
    </w:p>
    <w:p w:rsidR="002C5D89" w:rsidRPr="00375351" w:rsidRDefault="002C5D89" w:rsidP="002C5D89">
      <w:pPr>
        <w:pStyle w:val="ConsPlusNormal0"/>
        <w:widowControl/>
        <w:numPr>
          <w:ilvl w:val="0"/>
          <w:numId w:val="21"/>
        </w:numPr>
        <w:contextualSpacing/>
        <w:jc w:val="both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375351">
        <w:rPr>
          <w:rFonts w:ascii="Times New Roman" w:eastAsia="Times New Roman" w:hAnsi="Times New Roman"/>
          <w:bCs/>
          <w:sz w:val="28"/>
          <w:szCs w:val="28"/>
        </w:rPr>
        <w:t xml:space="preserve">обмениваемое жилое помещение признано в установленном </w:t>
      </w:r>
      <w:hyperlink r:id="rId11" w:history="1">
        <w:r w:rsidRPr="00375351">
          <w:rPr>
            <w:rFonts w:ascii="Times New Roman" w:eastAsia="Times New Roman" w:hAnsi="Times New Roman"/>
            <w:bCs/>
            <w:sz w:val="28"/>
            <w:szCs w:val="28"/>
          </w:rPr>
          <w:t>порядке</w:t>
        </w:r>
      </w:hyperlink>
      <w:r w:rsidRPr="00375351">
        <w:rPr>
          <w:rFonts w:ascii="Times New Roman" w:eastAsia="Times New Roman" w:hAnsi="Times New Roman"/>
          <w:bCs/>
          <w:sz w:val="28"/>
          <w:szCs w:val="28"/>
        </w:rPr>
        <w:t xml:space="preserve"> непригодным для проживания;</w:t>
      </w:r>
    </w:p>
    <w:p w:rsidR="002C5D89" w:rsidRPr="00375351" w:rsidRDefault="002C5D89" w:rsidP="002C5D89">
      <w:pPr>
        <w:widowControl w:val="0"/>
        <w:numPr>
          <w:ilvl w:val="0"/>
          <w:numId w:val="21"/>
        </w:numPr>
        <w:shd w:val="clear" w:color="auto" w:fill="FFFFFF" w:themeFill="background1"/>
        <w:autoSpaceDE w:val="0"/>
        <w:autoSpaceDN w:val="0"/>
        <w:adjustRightInd w:val="0"/>
        <w:contextualSpacing/>
        <w:jc w:val="both"/>
        <w:rPr>
          <w:szCs w:val="28"/>
        </w:rPr>
      </w:pPr>
      <w:r w:rsidRPr="00375351">
        <w:rPr>
          <w:szCs w:val="28"/>
        </w:rPr>
        <w:t>принято решение о сносе соответствующего дома или его переоборудовании для использования в других целях;</w:t>
      </w:r>
    </w:p>
    <w:p w:rsidR="002C5D89" w:rsidRPr="00375351" w:rsidRDefault="002C5D89" w:rsidP="002C5D89">
      <w:pPr>
        <w:numPr>
          <w:ilvl w:val="0"/>
          <w:numId w:val="21"/>
        </w:numPr>
        <w:autoSpaceDE w:val="0"/>
        <w:autoSpaceDN w:val="0"/>
        <w:adjustRightInd w:val="0"/>
        <w:contextualSpacing/>
        <w:jc w:val="both"/>
        <w:outlineLvl w:val="0"/>
        <w:rPr>
          <w:szCs w:val="28"/>
        </w:rPr>
      </w:pPr>
      <w:r w:rsidRPr="00375351">
        <w:rPr>
          <w:szCs w:val="28"/>
        </w:rPr>
        <w:t>принято решение о капитальном ремонте соответствующего дома с переустройством и (или) перепланировкой жилых помещений в этом доме.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2.7.</w:t>
      </w:r>
      <w:r>
        <w:rPr>
          <w:rFonts w:eastAsia="Calibri"/>
          <w:szCs w:val="28"/>
        </w:rPr>
        <w:t>1</w:t>
      </w:r>
      <w:r w:rsidRPr="00375351">
        <w:rPr>
          <w:rFonts w:eastAsia="Calibri"/>
          <w:szCs w:val="28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лично (в Орган, МФЦ);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посредством  почтового  отправления (в Орган);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через порталы государственных и муниципальных услуг (функций)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bookmarkStart w:id="1" w:name="Par45"/>
      <w:bookmarkEnd w:id="1"/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375351">
        <w:rPr>
          <w:rFonts w:eastAsia="Calibri"/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rFonts w:eastAsia="Calibri"/>
          <w:szCs w:val="28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</w:t>
      </w:r>
      <w:r w:rsidRPr="00375351">
        <w:rPr>
          <w:szCs w:val="28"/>
        </w:rPr>
        <w:t>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Указание на запрет требовать от заявителя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2.9. Запрещается требовать от заявителя: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Исчерпывающий перечень оснований для приостановления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или отказа в предоставлении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2.11. Приостановление предоставления муниципальной услуги не предусмотрено.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rFonts w:eastAsia="Calibri"/>
          <w:szCs w:val="28"/>
        </w:rPr>
        <w:t xml:space="preserve">2.12. </w:t>
      </w:r>
      <w:r w:rsidRPr="00375351">
        <w:rPr>
          <w:szCs w:val="28"/>
        </w:rPr>
        <w:t>Основаниями для отказа в предоставлении муниципальной услуги являются: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75351">
        <w:rPr>
          <w:szCs w:val="28"/>
        </w:rPr>
        <w:t>1) к нанимателю обмениваемого жилого помещения предъявлен иск о расторжении или об изменении договора социального найма жилого помещения;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75351">
        <w:rPr>
          <w:szCs w:val="28"/>
        </w:rPr>
        <w:t>2) право пользования обмениваемым жилым помещением оспаривается в судебном порядке;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75351">
        <w:rPr>
          <w:szCs w:val="28"/>
        </w:rPr>
        <w:t xml:space="preserve">3) </w:t>
      </w:r>
      <w:r w:rsidRPr="00375351">
        <w:rPr>
          <w:bCs/>
          <w:szCs w:val="28"/>
        </w:rPr>
        <w:t xml:space="preserve">обмениваемое жилое помещение признано в установленном </w:t>
      </w:r>
      <w:hyperlink r:id="rId12" w:history="1">
        <w:r w:rsidRPr="00375351">
          <w:rPr>
            <w:bCs/>
            <w:szCs w:val="28"/>
          </w:rPr>
          <w:t>порядке</w:t>
        </w:r>
      </w:hyperlink>
      <w:r w:rsidRPr="00375351">
        <w:rPr>
          <w:bCs/>
          <w:szCs w:val="28"/>
        </w:rPr>
        <w:t xml:space="preserve"> непригодным для проживания;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75351">
        <w:rPr>
          <w:szCs w:val="28"/>
        </w:rPr>
        <w:lastRenderedPageBreak/>
        <w:t>4) принято решение о сносе соответствующего дома или его переоборудовании для использования в других целях;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75351">
        <w:rPr>
          <w:szCs w:val="28"/>
        </w:rPr>
        <w:t>5) принято решение о капитальном ремонте соответствующего дома с переустройством и (или) перепланировкой жилых помещений в этом доме;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75351">
        <w:rPr>
          <w:szCs w:val="28"/>
        </w:rPr>
        <w:t xml:space="preserve">6) в результате обмена в коммунальную квартиру вселяется гражданин, страдающий одной из тяжелых форм хронических заболеваний, указанных в предусмотренном пунктом 4 части 1 </w:t>
      </w:r>
      <w:hyperlink r:id="rId13" w:history="1">
        <w:r w:rsidRPr="00375351">
          <w:rPr>
            <w:szCs w:val="28"/>
          </w:rPr>
          <w:t>статьи 51</w:t>
        </w:r>
      </w:hyperlink>
      <w:r w:rsidRPr="00375351">
        <w:rPr>
          <w:szCs w:val="28"/>
        </w:rPr>
        <w:t xml:space="preserve"> Жилищного кодекса Российской Федерации.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2.12.1. 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Порядок, размер и основания взимания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государственной пошлины или иной платы,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взимаемой за предоставление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2.15. Муниципальная услуга предоставляется бесплатно.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Максимальный срок ожидания в очереди при подаче запроса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lastRenderedPageBreak/>
        <w:t>о предоставлении муниципальной услуги и при получении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результата предоставления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szCs w:val="28"/>
        </w:rPr>
        <w:tab/>
      </w:r>
      <w:r w:rsidRPr="00375351">
        <w:rPr>
          <w:rFonts w:eastAsia="Calibri"/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2C5D89" w:rsidRPr="00375351" w:rsidRDefault="002C5D89" w:rsidP="002C5D89">
      <w:pPr>
        <w:widowControl w:val="0"/>
        <w:tabs>
          <w:tab w:val="left" w:pos="2997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2.18. </w:t>
      </w:r>
      <w:r w:rsidR="00324D6E" w:rsidRPr="00E27B62">
        <w:rPr>
          <w:szCs w:val="28"/>
        </w:rPr>
        <w:t>Заявление</w:t>
      </w:r>
      <w:r w:rsidR="00324D6E">
        <w:rPr>
          <w:szCs w:val="28"/>
        </w:rPr>
        <w:t xml:space="preserve"> и прилагаемые к нему документы регистрируются в Администрации, МФЦ в день их поступления.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375351">
        <w:rPr>
          <w:rFonts w:eastAsia="Calibri"/>
          <w:b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75351">
        <w:rPr>
          <w:rFonts w:eastAsia="Calibri"/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2.19. Здание (помещение) Органа оборудуется информационной табличкой (вывеской) с указанием полного наименования.</w:t>
      </w:r>
    </w:p>
    <w:p w:rsidR="002C5D89" w:rsidRPr="00375351" w:rsidRDefault="002C5D89" w:rsidP="002C5D89">
      <w:pPr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2C5D89" w:rsidRPr="00375351" w:rsidRDefault="002C5D89" w:rsidP="002C5D89">
      <w:pPr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2C5D89" w:rsidRPr="00375351" w:rsidRDefault="002C5D89" w:rsidP="002C5D89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2C5D89" w:rsidRPr="00375351" w:rsidRDefault="002C5D89" w:rsidP="002C5D89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C5D89" w:rsidRPr="00375351" w:rsidRDefault="002C5D89" w:rsidP="002C5D89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lastRenderedPageBreak/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C5D89" w:rsidRPr="00375351" w:rsidRDefault="002C5D89" w:rsidP="002C5D89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Информационные стенды должны содержать:</w:t>
      </w:r>
    </w:p>
    <w:p w:rsidR="002C5D89" w:rsidRPr="00375351" w:rsidRDefault="002C5D89" w:rsidP="002C5D89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C5D89" w:rsidRPr="00375351" w:rsidRDefault="002C5D89" w:rsidP="002C5D89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C5D89" w:rsidRPr="00375351" w:rsidRDefault="002C5D89" w:rsidP="002C5D89">
      <w:pPr>
        <w:numPr>
          <w:ilvl w:val="0"/>
          <w:numId w:val="2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C5D89" w:rsidRPr="00375351" w:rsidRDefault="002C5D89" w:rsidP="002C5D89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C5D89" w:rsidRPr="00375351" w:rsidRDefault="002C5D89" w:rsidP="002C5D89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C5D89" w:rsidRPr="00375351" w:rsidRDefault="002C5D89" w:rsidP="002C5D89">
      <w:pPr>
        <w:tabs>
          <w:tab w:val="left" w:pos="993"/>
        </w:tabs>
        <w:ind w:firstLine="709"/>
        <w:jc w:val="both"/>
        <w:rPr>
          <w:rFonts w:eastAsia="Calibri"/>
          <w:bCs/>
          <w:szCs w:val="28"/>
        </w:rPr>
      </w:pPr>
      <w:r w:rsidRPr="00375351">
        <w:rPr>
          <w:rFonts w:eastAsia="Calibri"/>
          <w:bCs/>
          <w:szCs w:val="28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Показатели доступности и качества муниципальных услуг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2C5D89" w:rsidRPr="00375351" w:rsidTr="002C5D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Единица</w:t>
            </w:r>
          </w:p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Нормативное значение показателя</w:t>
            </w:r>
          </w:p>
        </w:tc>
      </w:tr>
      <w:tr w:rsidR="002C5D89" w:rsidRPr="00375351" w:rsidTr="002C5D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Показатели доступности</w:t>
            </w:r>
          </w:p>
        </w:tc>
      </w:tr>
      <w:tr w:rsidR="002C5D89" w:rsidRPr="00375351" w:rsidTr="002C5D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351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75351">
              <w:rPr>
                <w:szCs w:val="28"/>
              </w:rPr>
              <w:t>да</w:t>
            </w:r>
          </w:p>
        </w:tc>
      </w:tr>
      <w:tr w:rsidR="002C5D89" w:rsidRPr="00375351" w:rsidTr="002C5D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Наличие возможности получения муниципальной услуги</w:t>
            </w:r>
            <w:r w:rsidRPr="00375351">
              <w:rPr>
                <w:bCs/>
                <w:szCs w:val="28"/>
              </w:rPr>
              <w:t xml:space="preserve"> </w:t>
            </w:r>
            <w:r w:rsidRPr="00375351">
              <w:rPr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375351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75351">
              <w:rPr>
                <w:szCs w:val="28"/>
              </w:rPr>
              <w:t>да</w:t>
            </w:r>
          </w:p>
        </w:tc>
      </w:tr>
      <w:tr w:rsidR="002C5D89" w:rsidRPr="00375351" w:rsidTr="002C5D89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Показатели качества</w:t>
            </w:r>
          </w:p>
        </w:tc>
      </w:tr>
      <w:tr w:rsidR="002C5D89" w:rsidRPr="00375351" w:rsidTr="002C5D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Удельный вес заявлений</w:t>
            </w:r>
            <w:r w:rsidRPr="00375351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375351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75351">
              <w:rPr>
                <w:szCs w:val="28"/>
              </w:rPr>
              <w:t>100</w:t>
            </w:r>
          </w:p>
        </w:tc>
      </w:tr>
      <w:tr w:rsidR="002C5D89" w:rsidRPr="00375351" w:rsidTr="002C5D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 xml:space="preserve">Удельный вес рассмотренных в  установленный срок заявлений на </w:t>
            </w:r>
            <w:r w:rsidRPr="00375351">
              <w:rPr>
                <w:szCs w:val="28"/>
              </w:rPr>
              <w:lastRenderedPageBreak/>
              <w:t>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lastRenderedPageBreak/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75351">
              <w:rPr>
                <w:szCs w:val="28"/>
              </w:rPr>
              <w:t>100</w:t>
            </w:r>
          </w:p>
        </w:tc>
      </w:tr>
      <w:tr w:rsidR="002C5D89" w:rsidRPr="00375351" w:rsidTr="002C5D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lastRenderedPageBreak/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375351">
              <w:rPr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75351">
              <w:rPr>
                <w:szCs w:val="28"/>
              </w:rPr>
              <w:t>0</w:t>
            </w:r>
          </w:p>
        </w:tc>
      </w:tr>
      <w:tr w:rsidR="002C5D89" w:rsidRPr="00375351" w:rsidTr="002C5D89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375351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5D89" w:rsidRPr="00375351" w:rsidRDefault="002C5D89" w:rsidP="002C5D89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375351">
              <w:rPr>
                <w:szCs w:val="28"/>
              </w:rPr>
              <w:t>0</w:t>
            </w:r>
          </w:p>
        </w:tc>
      </w:tr>
    </w:tbl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2.22.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hyperlink r:id="rId14" w:history="1">
        <w:r w:rsidR="00324D6E" w:rsidRPr="001B2DAB">
          <w:rPr>
            <w:rStyle w:val="a7"/>
          </w:rPr>
          <w:t>http://timsher.selakomi.ru/dokumenty/cat/11/</w:t>
        </w:r>
      </w:hyperlink>
      <w:r w:rsidRPr="00375351">
        <w:rPr>
          <w:rFonts w:eastAsia="Calibri"/>
          <w:szCs w:val="28"/>
        </w:rPr>
        <w:t>), порталах государственных и муниципальных услуг (функций).</w:t>
      </w:r>
      <w:r w:rsidR="00324D6E">
        <w:rPr>
          <w:rFonts w:eastAsia="Calibri"/>
          <w:szCs w:val="28"/>
        </w:rPr>
        <w:t xml:space="preserve"> </w:t>
      </w:r>
    </w:p>
    <w:p w:rsidR="002C5D89" w:rsidRPr="00375351" w:rsidRDefault="002C5D89" w:rsidP="002C5D89">
      <w:pPr>
        <w:ind w:firstLine="709"/>
        <w:jc w:val="both"/>
        <w:rPr>
          <w:szCs w:val="28"/>
        </w:rPr>
      </w:pPr>
      <w:r w:rsidRPr="00375351">
        <w:rPr>
          <w:rFonts w:eastAsia="Calibri"/>
          <w:szCs w:val="28"/>
        </w:rPr>
        <w:t>2</w:t>
      </w:r>
      <w:r w:rsidRPr="00375351">
        <w:rPr>
          <w:szCs w:val="28"/>
        </w:rPr>
        <w:t>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2C5D89" w:rsidRPr="00375351" w:rsidRDefault="002C5D89" w:rsidP="002C5D89">
      <w:pPr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2C5D89" w:rsidRPr="00375351" w:rsidRDefault="002C5D89" w:rsidP="002C5D89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375351">
        <w:rPr>
          <w:rFonts w:eastAsia="Calibri"/>
          <w:szCs w:val="28"/>
        </w:rPr>
        <w:t>zip</w:t>
      </w:r>
      <w:proofErr w:type="spellEnd"/>
      <w:r w:rsidRPr="00375351">
        <w:rPr>
          <w:rFonts w:eastAsia="Calibri"/>
          <w:szCs w:val="28"/>
        </w:rPr>
        <w:t>); файлы текстовых документов (*.</w:t>
      </w:r>
      <w:proofErr w:type="spellStart"/>
      <w:r w:rsidRPr="00375351">
        <w:rPr>
          <w:rFonts w:eastAsia="Calibri"/>
          <w:szCs w:val="28"/>
        </w:rPr>
        <w:t>doc</w:t>
      </w:r>
      <w:proofErr w:type="spellEnd"/>
      <w:r w:rsidRPr="00375351">
        <w:rPr>
          <w:rFonts w:eastAsia="Calibri"/>
          <w:szCs w:val="28"/>
        </w:rPr>
        <w:t>, *</w:t>
      </w:r>
      <w:proofErr w:type="spellStart"/>
      <w:r w:rsidRPr="00375351">
        <w:rPr>
          <w:rFonts w:eastAsia="Calibri"/>
          <w:szCs w:val="28"/>
        </w:rPr>
        <w:t>docx</w:t>
      </w:r>
      <w:proofErr w:type="spellEnd"/>
      <w:r w:rsidRPr="00375351">
        <w:rPr>
          <w:rFonts w:eastAsia="Calibri"/>
          <w:szCs w:val="28"/>
        </w:rPr>
        <w:t>, *.</w:t>
      </w:r>
      <w:proofErr w:type="spellStart"/>
      <w:r w:rsidRPr="00375351">
        <w:rPr>
          <w:rFonts w:eastAsia="Calibri"/>
          <w:szCs w:val="28"/>
        </w:rPr>
        <w:t>txt</w:t>
      </w:r>
      <w:proofErr w:type="spellEnd"/>
      <w:r w:rsidRPr="00375351">
        <w:rPr>
          <w:rFonts w:eastAsia="Calibri"/>
          <w:szCs w:val="28"/>
        </w:rPr>
        <w:t>, *.</w:t>
      </w:r>
      <w:proofErr w:type="spellStart"/>
      <w:r w:rsidRPr="00375351">
        <w:rPr>
          <w:rFonts w:eastAsia="Calibri"/>
          <w:szCs w:val="28"/>
        </w:rPr>
        <w:t>rtf</w:t>
      </w:r>
      <w:proofErr w:type="spellEnd"/>
      <w:r w:rsidRPr="00375351">
        <w:rPr>
          <w:rFonts w:eastAsia="Calibri"/>
          <w:szCs w:val="28"/>
        </w:rPr>
        <w:t>); файлы электронных таблиц (*.</w:t>
      </w:r>
      <w:proofErr w:type="spellStart"/>
      <w:r w:rsidRPr="00375351">
        <w:rPr>
          <w:rFonts w:eastAsia="Calibri"/>
          <w:szCs w:val="28"/>
        </w:rPr>
        <w:t>xls</w:t>
      </w:r>
      <w:proofErr w:type="spellEnd"/>
      <w:r w:rsidRPr="00375351">
        <w:rPr>
          <w:rFonts w:eastAsia="Calibri"/>
          <w:szCs w:val="28"/>
        </w:rPr>
        <w:t>, *.</w:t>
      </w:r>
      <w:proofErr w:type="spellStart"/>
      <w:r w:rsidRPr="00375351">
        <w:rPr>
          <w:rFonts w:eastAsia="Calibri"/>
          <w:szCs w:val="28"/>
        </w:rPr>
        <w:t>xlsx</w:t>
      </w:r>
      <w:proofErr w:type="spellEnd"/>
      <w:r w:rsidRPr="00375351">
        <w:rPr>
          <w:rFonts w:eastAsia="Calibri"/>
          <w:szCs w:val="28"/>
        </w:rPr>
        <w:t>); файлы графических изображений (*.</w:t>
      </w:r>
      <w:proofErr w:type="spellStart"/>
      <w:r w:rsidRPr="00375351">
        <w:rPr>
          <w:rFonts w:eastAsia="Calibri"/>
          <w:szCs w:val="28"/>
        </w:rPr>
        <w:t>jpg</w:t>
      </w:r>
      <w:proofErr w:type="spellEnd"/>
      <w:r w:rsidRPr="00375351">
        <w:rPr>
          <w:rFonts w:eastAsia="Calibri"/>
          <w:szCs w:val="28"/>
        </w:rPr>
        <w:t>, *.</w:t>
      </w:r>
      <w:proofErr w:type="spellStart"/>
      <w:r w:rsidRPr="00375351">
        <w:rPr>
          <w:rFonts w:eastAsia="Calibri"/>
          <w:szCs w:val="28"/>
        </w:rPr>
        <w:t>pdf</w:t>
      </w:r>
      <w:proofErr w:type="spellEnd"/>
      <w:r w:rsidRPr="00375351">
        <w:rPr>
          <w:rFonts w:eastAsia="Calibri"/>
          <w:szCs w:val="28"/>
        </w:rPr>
        <w:t>, *.</w:t>
      </w:r>
      <w:proofErr w:type="spellStart"/>
      <w:r w:rsidRPr="00375351">
        <w:rPr>
          <w:rFonts w:eastAsia="Calibri"/>
          <w:szCs w:val="28"/>
        </w:rPr>
        <w:t>tiff</w:t>
      </w:r>
      <w:proofErr w:type="spellEnd"/>
      <w:r w:rsidRPr="00375351">
        <w:rPr>
          <w:rFonts w:eastAsia="Calibri"/>
          <w:szCs w:val="28"/>
        </w:rPr>
        <w:t>);</w:t>
      </w:r>
    </w:p>
    <w:p w:rsidR="002C5D89" w:rsidRPr="00375351" w:rsidRDefault="002C5D89" w:rsidP="002C5D89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375351">
        <w:rPr>
          <w:rFonts w:eastAsia="Calibri"/>
          <w:szCs w:val="28"/>
        </w:rPr>
        <w:t>dpi</w:t>
      </w:r>
      <w:proofErr w:type="spellEnd"/>
      <w:r w:rsidRPr="00375351">
        <w:rPr>
          <w:rFonts w:eastAsia="Calibri"/>
          <w:szCs w:val="28"/>
        </w:rPr>
        <w:t xml:space="preserve"> (точек на дюйм) в масштабе 1:1;</w:t>
      </w:r>
    </w:p>
    <w:p w:rsidR="002C5D89" w:rsidRPr="00375351" w:rsidRDefault="002C5D89" w:rsidP="002C5D89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2C5D89" w:rsidRPr="00375351" w:rsidRDefault="002C5D89" w:rsidP="002C5D89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4) электронные образы не должны содержать вирусов и вредоносных программ.</w:t>
      </w:r>
    </w:p>
    <w:p w:rsidR="002C5D89" w:rsidRPr="00375351" w:rsidRDefault="002C5D89" w:rsidP="002C5D89">
      <w:pPr>
        <w:ind w:firstLine="709"/>
        <w:jc w:val="both"/>
        <w:rPr>
          <w:szCs w:val="28"/>
        </w:rPr>
      </w:pPr>
      <w:r w:rsidRPr="00375351">
        <w:rPr>
          <w:szCs w:val="28"/>
        </w:rPr>
        <w:t>2.24. Предоставление муниципальной у</w:t>
      </w:r>
      <w:r w:rsidRPr="00375351">
        <w:rPr>
          <w:rFonts w:eastAsia="Calibri"/>
          <w:szCs w:val="28"/>
        </w:rPr>
        <w:t>слуги</w:t>
      </w:r>
      <w:r w:rsidRPr="00375351">
        <w:rPr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375351">
        <w:rPr>
          <w:rFonts w:eastAsia="Calibri"/>
          <w:szCs w:val="28"/>
        </w:rPr>
        <w:t>слуги</w:t>
      </w:r>
      <w:r w:rsidRPr="00375351">
        <w:rPr>
          <w:szCs w:val="28"/>
        </w:rPr>
        <w:t xml:space="preserve"> осуществляется после однократного </w:t>
      </w:r>
      <w:r w:rsidRPr="00375351">
        <w:rPr>
          <w:szCs w:val="28"/>
        </w:rPr>
        <w:lastRenderedPageBreak/>
        <w:t>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2C5D89" w:rsidRPr="00375351" w:rsidRDefault="002C5D89" w:rsidP="002C5D89">
      <w:pPr>
        <w:ind w:firstLine="709"/>
        <w:jc w:val="both"/>
        <w:rPr>
          <w:szCs w:val="28"/>
        </w:rPr>
      </w:pPr>
      <w:r w:rsidRPr="00375351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2C5D89" w:rsidRPr="00375351" w:rsidRDefault="002C5D89" w:rsidP="002C5D89">
      <w:pPr>
        <w:ind w:firstLine="709"/>
        <w:jc w:val="both"/>
        <w:rPr>
          <w:szCs w:val="28"/>
        </w:rPr>
      </w:pPr>
      <w:r w:rsidRPr="00375351">
        <w:rPr>
          <w:szCs w:val="28"/>
        </w:rPr>
        <w:t>В МФЦ обеспечиваются:</w:t>
      </w:r>
    </w:p>
    <w:p w:rsidR="002C5D89" w:rsidRPr="00375351" w:rsidRDefault="002C5D89" w:rsidP="002C5D89">
      <w:pPr>
        <w:ind w:firstLine="709"/>
        <w:jc w:val="both"/>
        <w:rPr>
          <w:szCs w:val="28"/>
        </w:rPr>
      </w:pPr>
      <w:r w:rsidRPr="00375351">
        <w:rPr>
          <w:szCs w:val="28"/>
        </w:rPr>
        <w:t>а) функционирование автоматизированной информационной системы МФЦ;</w:t>
      </w:r>
    </w:p>
    <w:p w:rsidR="002C5D89" w:rsidRPr="00375351" w:rsidRDefault="002C5D89" w:rsidP="002C5D89">
      <w:pPr>
        <w:ind w:firstLine="709"/>
        <w:jc w:val="both"/>
        <w:rPr>
          <w:szCs w:val="28"/>
        </w:rPr>
      </w:pPr>
      <w:r w:rsidRPr="00375351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C5D89" w:rsidRPr="00375351" w:rsidRDefault="002C5D89" w:rsidP="002C5D89">
      <w:pPr>
        <w:ind w:firstLine="709"/>
        <w:jc w:val="both"/>
        <w:rPr>
          <w:szCs w:val="28"/>
        </w:rPr>
      </w:pPr>
      <w:r w:rsidRPr="00375351">
        <w:rPr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2C5D89" w:rsidRPr="00375351" w:rsidRDefault="002C5D89" w:rsidP="002C5D89">
      <w:pPr>
        <w:ind w:firstLine="709"/>
        <w:jc w:val="both"/>
        <w:rPr>
          <w:szCs w:val="28"/>
        </w:rPr>
      </w:pPr>
      <w:r w:rsidRPr="00375351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  <w:lang w:val="en-US"/>
        </w:rPr>
        <w:t>III</w:t>
      </w:r>
      <w:r w:rsidRPr="00375351">
        <w:rPr>
          <w:rFonts w:eastAsia="Calibri"/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1) прием и регистрация заявления о предоставлении муниципальной услуги;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3) выдача заявителю результата предоставления муниципальной услуги;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4)</w:t>
      </w:r>
      <w:r w:rsidRPr="00375351">
        <w:rPr>
          <w:rFonts w:eastAsia="Calibri"/>
          <w:szCs w:val="28"/>
        </w:rPr>
        <w:t xml:space="preserve"> </w:t>
      </w:r>
      <w:r w:rsidRPr="00375351">
        <w:rPr>
          <w:rFonts w:eastAsia="Calibri"/>
          <w:bCs/>
          <w:szCs w:val="28"/>
        </w:rPr>
        <w:t>заключение договора</w:t>
      </w:r>
      <w:r w:rsidRPr="00375351">
        <w:rPr>
          <w:szCs w:val="28"/>
        </w:rPr>
        <w:t>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Блок-схема предоставления муниципальной услуги приведена в Приложении № 5 к настоящему административному регламенту.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Прием и регистрация заявления о предоставлении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3.2. Основанием для начала исполнения административной процедуры является обращение заявителя в Орган, МФЦ о предоставлении </w:t>
      </w:r>
      <w:r w:rsidRPr="00375351">
        <w:rPr>
          <w:rFonts w:eastAsia="Calibri"/>
          <w:szCs w:val="28"/>
        </w:rPr>
        <w:lastRenderedPageBreak/>
        <w:t>муниципальной услуги.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В МФЦ предусмотрена только очная форма подачи документов.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направлении заявления и документов, указанных в пунктах 2.7.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</w:t>
      </w:r>
      <w:r w:rsidRPr="00375351">
        <w:rPr>
          <w:rFonts w:eastAsia="Calibri"/>
          <w:szCs w:val="28"/>
        </w:rPr>
        <w:lastRenderedPageBreak/>
        <w:t>и аутентификации.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C5D89" w:rsidRPr="00375351" w:rsidRDefault="002C5D89" w:rsidP="002C5D89">
      <w:pPr>
        <w:ind w:firstLine="567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2C5D89" w:rsidRPr="00375351" w:rsidRDefault="002C5D89" w:rsidP="002C5D89">
      <w:pPr>
        <w:ind w:firstLine="567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устанавливает предмет обращения, проверяет документ, удостоверяющий личность;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проверяет полномочия заявителя;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проверяет соответствие представленных документов требованиям, удостоверяясь, что: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документы не исполнены карандашом;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принимает решение о приеме у заявителя представленных документов;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lastRenderedPageBreak/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Если заявитель обратился заочно, специалист Органа, ответственный за прием документов: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проверяет представленные документы на предмет комплектности;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место, дата и время приема запроса заявителя;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фамилия, имя, отчество заявителя;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перечень принятых документов от заявителя;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фамилия, имя, отчество специалиста, принявшего запрос;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срок предоставления муниципальной услуги в соответствии с настоящим Регламентом.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По итогам исполнения административной процедуры по приему </w:t>
      </w:r>
      <w:r w:rsidRPr="00375351">
        <w:rPr>
          <w:rFonts w:eastAsia="Calibri"/>
          <w:szCs w:val="28"/>
        </w:rPr>
        <w:lastRenderedPageBreak/>
        <w:t>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3.2.2.Максимальный срок исполнения административной процедуры составляет 1 рабочий день с момента обращения заявителя о предоставлении муниципальной услуги. 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3.2.3.Результатом административной процедуры является прием и регистрация заявления (документов) и передача заявления (документов) специалисту Органа, ответственному за принятие решения.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5D89" w:rsidRPr="00F9088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F90881">
        <w:rPr>
          <w:rFonts w:eastAsia="Calibri"/>
          <w:b/>
          <w:szCs w:val="28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szCs w:val="28"/>
        </w:rPr>
        <w:t xml:space="preserve">3.3. Основанием для начала исполнения административной процедуры </w:t>
      </w:r>
      <w:r w:rsidRPr="00375351">
        <w:rPr>
          <w:rFonts w:eastAsia="Calibri"/>
          <w:szCs w:val="28"/>
        </w:rPr>
        <w:t>3.3.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rFonts w:eastAsia="Calibri"/>
          <w:szCs w:val="28"/>
        </w:rPr>
        <w:t xml:space="preserve">Специалист Органа, ответственный за принятие решения о предоставлении услуги, в течение одного рабочего дня </w:t>
      </w:r>
      <w:r w:rsidRPr="00375351">
        <w:rPr>
          <w:szCs w:val="28"/>
        </w:rPr>
        <w:t>проверяет заявление на соответствие установленным требованиям.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>
        <w:rPr>
          <w:rFonts w:eastAsia="Calibri"/>
          <w:szCs w:val="28"/>
        </w:rPr>
        <w:t>2</w:t>
      </w:r>
      <w:r w:rsidRPr="00375351">
        <w:rPr>
          <w:rFonts w:eastAsia="Calibri"/>
          <w:szCs w:val="28"/>
        </w:rPr>
        <w:t xml:space="preserve"> настоящего административного регламента.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- о</w:t>
      </w:r>
      <w:r w:rsidRPr="00375351">
        <w:rPr>
          <w:rFonts w:eastAsia="Calibri"/>
          <w:szCs w:val="28"/>
        </w:rPr>
        <w:t xml:space="preserve"> выдаче заявителю решения об о</w:t>
      </w:r>
      <w:r w:rsidRPr="00375351">
        <w:rPr>
          <w:rFonts w:eastAsia="Calibri"/>
          <w:bCs/>
          <w:szCs w:val="28"/>
        </w:rPr>
        <w:t>формлении документов по обмену жилыми помещениями муниципального жилищного фонда</w:t>
      </w:r>
      <w:r w:rsidRPr="00375351">
        <w:rPr>
          <w:rFonts w:eastAsia="Calibri"/>
          <w:szCs w:val="28"/>
        </w:rPr>
        <w:t>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Cs w:val="28"/>
        </w:rPr>
      </w:pPr>
      <w:r w:rsidRPr="00375351">
        <w:rPr>
          <w:rFonts w:eastAsia="Calibri"/>
          <w:szCs w:val="28"/>
        </w:rPr>
        <w:t>- об отказе в о</w:t>
      </w:r>
      <w:r w:rsidRPr="00375351">
        <w:rPr>
          <w:rFonts w:eastAsia="Calibri"/>
          <w:bCs/>
          <w:szCs w:val="28"/>
        </w:rPr>
        <w:t>формлении документов по обмену жилыми помещениями муниципального жилищного фонда</w:t>
      </w:r>
      <w:r w:rsidRPr="00375351">
        <w:rPr>
          <w:rFonts w:eastAsia="Calibri"/>
          <w:szCs w:val="28"/>
        </w:rPr>
        <w:t xml:space="preserve"> </w:t>
      </w:r>
      <w:r w:rsidRPr="00375351">
        <w:rPr>
          <w:szCs w:val="28"/>
        </w:rPr>
        <w:t>(</w:t>
      </w:r>
      <w:r w:rsidRPr="00375351">
        <w:rPr>
          <w:rFonts w:eastAsia="Calibri"/>
          <w:szCs w:val="28"/>
        </w:rPr>
        <w:t>в случае наличия оснований, предусмотренных пунктом 2.12 настоящего административного регламента).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rFonts w:eastAsia="Calibri"/>
          <w:szCs w:val="28"/>
        </w:rPr>
        <w:t xml:space="preserve">Специалист Органа, ответственный за принятие решения о предоставлении услуги, осуществляет оформление </w:t>
      </w:r>
      <w:r w:rsidRPr="00375351">
        <w:rPr>
          <w:bCs/>
          <w:szCs w:val="28"/>
        </w:rPr>
        <w:t>документов по обмену жилыми помещениями муниципального жилищного фонда</w:t>
      </w:r>
      <w:r w:rsidRPr="00375351">
        <w:rPr>
          <w:szCs w:val="28"/>
        </w:rPr>
        <w:t xml:space="preserve"> либо решения об </w:t>
      </w:r>
      <w:r w:rsidRPr="00375351">
        <w:rPr>
          <w:szCs w:val="28"/>
        </w:rPr>
        <w:lastRenderedPageBreak/>
        <w:t xml:space="preserve">отказе в оформлении </w:t>
      </w:r>
      <w:r w:rsidRPr="00375351">
        <w:rPr>
          <w:bCs/>
          <w:szCs w:val="28"/>
        </w:rPr>
        <w:t>документов по обмену жилыми помещениями муниципального жилищного фонда</w:t>
      </w:r>
      <w:r w:rsidRPr="00375351">
        <w:rPr>
          <w:szCs w:val="28"/>
        </w:rPr>
        <w:t xml:space="preserve"> в двух экземплярах и передает их на подпись Руководителю.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Руководитель Органа подписывает документы.</w:t>
      </w:r>
    </w:p>
    <w:p w:rsidR="002C5D89" w:rsidRPr="00375351" w:rsidRDefault="002C5D89" w:rsidP="002C5D89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Органа, ответственному за выдачу результата предоставления муниципальной услуги, для выдачи его заявителю.</w:t>
      </w:r>
    </w:p>
    <w:p w:rsidR="002C5D89" w:rsidRPr="00375351" w:rsidRDefault="002C5D89" w:rsidP="002C5D89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2C5D89" w:rsidRPr="00375351" w:rsidRDefault="002C5D89" w:rsidP="002C5D89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2C5D89" w:rsidRPr="000C3C40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3.3.1. Критерием принятия решения является соответствие заявления и прилагаемых к нему документов требованиям настоящего Административного </w:t>
      </w:r>
      <w:r w:rsidRPr="000C3C40">
        <w:rPr>
          <w:rFonts w:eastAsia="Calibri"/>
          <w:szCs w:val="28"/>
        </w:rPr>
        <w:t>регламента.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C3C40">
        <w:rPr>
          <w:szCs w:val="28"/>
        </w:rPr>
        <w:t xml:space="preserve">3.3.2. Максимальный срок исполнения административной процедуры составляет не более 8 рабочих дней </w:t>
      </w:r>
      <w:r>
        <w:rPr>
          <w:szCs w:val="28"/>
        </w:rPr>
        <w:t>(</w:t>
      </w:r>
      <w:r w:rsidRPr="000C3C40">
        <w:rPr>
          <w:szCs w:val="28"/>
        </w:rPr>
        <w:t>в случае, если осуществляется обмен жилыми помещениями, расположенными в разных населенных пунктах</w:t>
      </w:r>
      <w:r>
        <w:rPr>
          <w:szCs w:val="28"/>
        </w:rPr>
        <w:t>) либо</w:t>
      </w:r>
      <w:r w:rsidRPr="000C3C40">
        <w:rPr>
          <w:szCs w:val="28"/>
        </w:rPr>
        <w:t xml:space="preserve"> 18 рабочих дней </w:t>
      </w:r>
      <w:r>
        <w:rPr>
          <w:szCs w:val="28"/>
        </w:rPr>
        <w:t>(</w:t>
      </w:r>
      <w:r w:rsidRPr="000C3C40">
        <w:rPr>
          <w:szCs w:val="28"/>
        </w:rPr>
        <w:t xml:space="preserve">в случае, если осуществляется обмен жилыми помещениями, расположенными в одном населенном пункте) со дня получения Органом, МФЦ документов, необходимых для </w:t>
      </w:r>
      <w:r w:rsidRPr="00375351">
        <w:rPr>
          <w:szCs w:val="28"/>
        </w:rPr>
        <w:t>принятия решения.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3.3.3. </w:t>
      </w:r>
      <w:r w:rsidRPr="00375351">
        <w:rPr>
          <w:szCs w:val="28"/>
        </w:rPr>
        <w:t xml:space="preserve">Результатом административной процедуры является оформление Органом </w:t>
      </w:r>
      <w:r w:rsidRPr="00375351">
        <w:rPr>
          <w:rFonts w:eastAsia="Calibri"/>
          <w:szCs w:val="28"/>
        </w:rPr>
        <w:t>решения об о</w:t>
      </w:r>
      <w:r w:rsidRPr="00375351">
        <w:rPr>
          <w:rFonts w:eastAsia="Calibri"/>
          <w:bCs/>
          <w:szCs w:val="28"/>
        </w:rPr>
        <w:t>формлении документов по обмену жилыми помещениями муниципального жилищного фонда</w:t>
      </w:r>
      <w:r w:rsidRPr="00375351">
        <w:rPr>
          <w:szCs w:val="28"/>
        </w:rPr>
        <w:t xml:space="preserve"> или решения об отказе в о</w:t>
      </w:r>
      <w:r w:rsidRPr="00375351">
        <w:rPr>
          <w:bCs/>
          <w:szCs w:val="28"/>
        </w:rPr>
        <w:t>формлении документов по обмену жилыми помещениями муниципального жилищного фонда</w:t>
      </w:r>
      <w:r w:rsidRPr="00375351">
        <w:rPr>
          <w:szCs w:val="28"/>
        </w:rPr>
        <w:t xml:space="preserve"> </w:t>
      </w:r>
      <w:r w:rsidRPr="00375351">
        <w:rPr>
          <w:bCs/>
          <w:szCs w:val="28"/>
        </w:rPr>
        <w:t>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Pr="00375351">
        <w:rPr>
          <w:bCs/>
          <w:i/>
          <w:iCs/>
          <w:szCs w:val="28"/>
        </w:rPr>
        <w:t xml:space="preserve"> </w:t>
      </w:r>
      <w:r w:rsidRPr="00375351">
        <w:rPr>
          <w:bCs/>
          <w:szCs w:val="28"/>
        </w:rPr>
        <w:t>ответственному за межведомственное взаимодействие.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75351">
        <w:rPr>
          <w:b/>
          <w:szCs w:val="28"/>
        </w:rPr>
        <w:t>Выдача заявителю результата предоставления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375351">
        <w:rPr>
          <w:rFonts w:eastAsia="Calibri"/>
          <w:szCs w:val="28"/>
        </w:rPr>
        <w:t xml:space="preserve">3.4. </w:t>
      </w:r>
      <w:r w:rsidRPr="00375351">
        <w:rPr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375351">
        <w:rPr>
          <w:i/>
          <w:iCs/>
          <w:szCs w:val="28"/>
        </w:rPr>
        <w:t xml:space="preserve"> </w:t>
      </w:r>
      <w:r w:rsidRPr="00375351">
        <w:rPr>
          <w:szCs w:val="28"/>
        </w:rPr>
        <w:t>ответственному за межведомственное взаимодействие, решения об о</w:t>
      </w:r>
      <w:r w:rsidRPr="00375351">
        <w:rPr>
          <w:bCs/>
          <w:szCs w:val="28"/>
        </w:rPr>
        <w:t>формлении документов по обмену жилыми помещениями муниципального жилищного фонда</w:t>
      </w:r>
      <w:r w:rsidRPr="00375351">
        <w:rPr>
          <w:szCs w:val="28"/>
        </w:rPr>
        <w:t xml:space="preserve"> или решения об отказе в предоставлении муниципальной услуги.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 xml:space="preserve">В случае если заявитель изъявил желание получить результат услуги в Органе, при поступлении документа, являющегося результатом </w:t>
      </w:r>
      <w:r w:rsidRPr="00375351">
        <w:rPr>
          <w:szCs w:val="28"/>
        </w:rPr>
        <w:lastRenderedPageBreak/>
        <w:t>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В случае,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2C5D89" w:rsidRPr="00375351" w:rsidRDefault="002C5D89" w:rsidP="002C5D89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Выдачу документа, являющегося результатом предоставления услуги, осуществляет работник МФЦ</w:t>
      </w:r>
      <w:r w:rsidRPr="00375351">
        <w:rPr>
          <w:rFonts w:eastAsia="Calibri"/>
          <w:i/>
          <w:szCs w:val="28"/>
        </w:rPr>
        <w:t>,</w:t>
      </w:r>
      <w:r w:rsidRPr="00375351">
        <w:rPr>
          <w:rFonts w:eastAsia="Calibri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C5D89" w:rsidRPr="00375351" w:rsidRDefault="002C5D89" w:rsidP="002C5D89">
      <w:pPr>
        <w:autoSpaceDE w:val="0"/>
        <w:autoSpaceDN w:val="0"/>
        <w:ind w:firstLine="709"/>
        <w:jc w:val="both"/>
        <w:rPr>
          <w:szCs w:val="28"/>
        </w:rPr>
      </w:pPr>
      <w:r w:rsidRPr="00375351">
        <w:rPr>
          <w:szCs w:val="28"/>
        </w:rPr>
        <w:t>3.4.1.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</w:t>
      </w:r>
      <w:r w:rsidRPr="00375351">
        <w:rPr>
          <w:rFonts w:eastAsia="Calibri"/>
          <w:szCs w:val="28"/>
        </w:rPr>
        <w:t xml:space="preserve">. </w:t>
      </w:r>
    </w:p>
    <w:p w:rsidR="002C5D89" w:rsidRPr="00375351" w:rsidRDefault="002C5D89" w:rsidP="002C5D8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3.4.2. </w:t>
      </w:r>
      <w:r w:rsidRPr="00375351">
        <w:rPr>
          <w:rFonts w:ascii="Times New Roman" w:eastAsia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1 рабочий день </w:t>
      </w:r>
      <w:r w:rsidRPr="00375351">
        <w:rPr>
          <w:rFonts w:ascii="Times New Roman" w:hAnsi="Times New Roman"/>
          <w:sz w:val="28"/>
          <w:szCs w:val="28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Pr="0037535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375351">
        <w:rPr>
          <w:rFonts w:ascii="Times New Roman" w:hAnsi="Times New Roman"/>
          <w:sz w:val="28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2C5D89" w:rsidRPr="00375351" w:rsidRDefault="002C5D89" w:rsidP="002C5D89">
      <w:pPr>
        <w:pStyle w:val="ConsPlusNormal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3.4.3. </w:t>
      </w:r>
      <w:r w:rsidRPr="00375351">
        <w:rPr>
          <w:rFonts w:ascii="Times New Roman" w:eastAsia="Times New Roman" w:hAnsi="Times New Roman"/>
          <w:sz w:val="28"/>
          <w:szCs w:val="28"/>
        </w:rPr>
        <w:t xml:space="preserve">Результатом исполнения административной процедуры является уведомление заявителя о принятом решении, выдача заявителю </w:t>
      </w:r>
      <w:r w:rsidRPr="00375351">
        <w:rPr>
          <w:rFonts w:ascii="Times New Roman" w:hAnsi="Times New Roman"/>
          <w:sz w:val="28"/>
          <w:szCs w:val="28"/>
        </w:rPr>
        <w:t>решения об о</w:t>
      </w:r>
      <w:r w:rsidRPr="00375351">
        <w:rPr>
          <w:rFonts w:ascii="Times New Roman" w:hAnsi="Times New Roman"/>
          <w:bCs/>
          <w:sz w:val="28"/>
          <w:szCs w:val="28"/>
        </w:rPr>
        <w:t xml:space="preserve">формлении документов по обмену жилыми помещениями муниципального </w:t>
      </w:r>
      <w:r w:rsidRPr="00375351">
        <w:rPr>
          <w:rFonts w:ascii="Times New Roman" w:hAnsi="Times New Roman"/>
          <w:bCs/>
          <w:sz w:val="28"/>
          <w:szCs w:val="28"/>
        </w:rPr>
        <w:lastRenderedPageBreak/>
        <w:t>жилищного фонда</w:t>
      </w:r>
      <w:r w:rsidRPr="00375351">
        <w:rPr>
          <w:rFonts w:ascii="Times New Roman" w:eastAsia="Times New Roman" w:hAnsi="Times New Roman"/>
          <w:sz w:val="28"/>
          <w:szCs w:val="28"/>
        </w:rPr>
        <w:t xml:space="preserve"> </w:t>
      </w:r>
      <w:r w:rsidRPr="00375351">
        <w:rPr>
          <w:rFonts w:ascii="Times New Roman" w:hAnsi="Times New Roman"/>
          <w:bCs/>
          <w:sz w:val="28"/>
          <w:szCs w:val="28"/>
        </w:rPr>
        <w:t>или решения об отказе в оформлении документов по обмену жилыми помещениями муниципального жилищного фонда.</w:t>
      </w:r>
    </w:p>
    <w:p w:rsidR="002C5D89" w:rsidRPr="00375351" w:rsidRDefault="002C5D89" w:rsidP="002C5D89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375351">
        <w:rPr>
          <w:b/>
          <w:bCs/>
          <w:szCs w:val="28"/>
        </w:rPr>
        <w:t xml:space="preserve">Заключение договора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2C5D89" w:rsidRPr="00375351" w:rsidRDefault="002C5D89" w:rsidP="002C5D89">
      <w:pPr>
        <w:pStyle w:val="ConsPlusNormal0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375351">
        <w:rPr>
          <w:rFonts w:ascii="Times New Roman" w:eastAsia="Times New Roman" w:hAnsi="Times New Roman"/>
          <w:sz w:val="28"/>
          <w:szCs w:val="28"/>
        </w:rPr>
        <w:t xml:space="preserve">3.5. </w:t>
      </w:r>
      <w:r w:rsidRPr="00375351">
        <w:rPr>
          <w:rFonts w:ascii="Times New Roman" w:hAnsi="Times New Roman"/>
          <w:sz w:val="28"/>
          <w:szCs w:val="28"/>
        </w:rPr>
        <w:t xml:space="preserve">Основанием для начала исполнения административной процедуры является </w:t>
      </w:r>
      <w:r w:rsidRPr="00375351">
        <w:rPr>
          <w:rFonts w:ascii="Times New Roman" w:hAnsi="Times New Roman"/>
          <w:bCs/>
          <w:sz w:val="28"/>
          <w:szCs w:val="28"/>
        </w:rPr>
        <w:t>решение об оформлении документов по обмену жилыми помещениями муниципального жилищного фонда</w:t>
      </w:r>
      <w:r w:rsidRPr="00375351">
        <w:rPr>
          <w:rFonts w:ascii="Times New Roman" w:hAnsi="Times New Roman"/>
          <w:sz w:val="28"/>
          <w:szCs w:val="28"/>
        </w:rPr>
        <w:t>.</w:t>
      </w:r>
    </w:p>
    <w:p w:rsidR="002C5D89" w:rsidRPr="00375351" w:rsidRDefault="002C5D89" w:rsidP="002C5D89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Специалист Органа, ответственный за принятие решения о предоставлении услуги, в день поступления к нему оформленного договора обязан уведомить заявителя о готовности экземпляра договора в соответствии со способом, указанным в поданном заявлении. </w:t>
      </w:r>
    </w:p>
    <w:p w:rsidR="002C5D89" w:rsidRPr="00375351" w:rsidRDefault="002C5D89" w:rsidP="002C5D89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Специалист Органа, ответственный за принятие решения о предоставлении услуги, регистрирует договоры социального найма в специальном реестре договоров.</w:t>
      </w:r>
    </w:p>
    <w:p w:rsidR="002C5D89" w:rsidRDefault="002C5D89" w:rsidP="002C5D89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получении договора социального найма заявитель собственноручно расписывается во всех экземплярах договора.</w:t>
      </w:r>
    </w:p>
    <w:p w:rsidR="002C5D89" w:rsidRPr="00375351" w:rsidRDefault="002C5D89" w:rsidP="002C5D89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3.5.3. </w:t>
      </w:r>
      <w:r w:rsidRPr="00375351">
        <w:rPr>
          <w:rFonts w:eastAsia="Calibri"/>
          <w:szCs w:val="28"/>
        </w:rPr>
        <w:t>Результатом исполнения административной процедуры является заключение договора социального найма</w:t>
      </w:r>
      <w:r w:rsidRPr="00375351">
        <w:t xml:space="preserve"> </w:t>
      </w:r>
      <w:r w:rsidRPr="00375351">
        <w:rPr>
          <w:rFonts w:eastAsia="Calibri"/>
          <w:szCs w:val="28"/>
        </w:rPr>
        <w:t>на основании договора об обмене жилыми помещениями.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375351">
        <w:rPr>
          <w:rFonts w:cs="Arial"/>
          <w:b/>
          <w:szCs w:val="28"/>
          <w:lang w:val="en-US"/>
        </w:rPr>
        <w:t>IV</w:t>
      </w:r>
      <w:r w:rsidRPr="00375351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2C5D89" w:rsidRPr="00375351" w:rsidRDefault="002C5D89" w:rsidP="002C5D89">
      <w:pPr>
        <w:jc w:val="center"/>
        <w:rPr>
          <w:sz w:val="24"/>
          <w:szCs w:val="24"/>
        </w:rPr>
      </w:pPr>
      <w:r w:rsidRPr="00375351">
        <w:rPr>
          <w:b/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375351">
        <w:rPr>
          <w:szCs w:val="28"/>
        </w:rPr>
        <w:t>, </w:t>
      </w:r>
      <w:r w:rsidRPr="00375351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5D3241" w:rsidRPr="00C506FC" w:rsidRDefault="002C5D89" w:rsidP="005D32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 xml:space="preserve">4.1. </w:t>
      </w:r>
      <w:r w:rsidR="005D3241" w:rsidRPr="00A309EE">
        <w:rPr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</w:t>
      </w:r>
      <w:r w:rsidR="005D3241"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 w:rsidR="005D3241">
        <w:rPr>
          <w:szCs w:val="28"/>
        </w:rPr>
        <w:t>администрации</w:t>
      </w:r>
      <w:r w:rsidR="005D3241" w:rsidRPr="00C506FC">
        <w:rPr>
          <w:szCs w:val="28"/>
        </w:rPr>
        <w:t>.</w:t>
      </w:r>
    </w:p>
    <w:p w:rsidR="002C5D89" w:rsidRDefault="005D3241" w:rsidP="005D324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r w:rsidRPr="00935972">
        <w:rPr>
          <w:szCs w:val="28"/>
        </w:rPr>
        <w:t>Контроль за исполнением настоящего административного регламента сотрудниками МФЦ осуществляется руководителем МФЦ</w:t>
      </w:r>
      <w:r w:rsidRPr="00944E4E">
        <w:rPr>
          <w:szCs w:val="28"/>
        </w:rPr>
        <w:t>.</w:t>
      </w:r>
      <w:r>
        <w:rPr>
          <w:szCs w:val="28"/>
        </w:rPr>
        <w:t xml:space="preserve"> </w:t>
      </w:r>
    </w:p>
    <w:p w:rsidR="005D3241" w:rsidRPr="00375351" w:rsidRDefault="005D3241" w:rsidP="005D3241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375351">
        <w:rPr>
          <w:b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 xml:space="preserve"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</w:t>
      </w:r>
      <w:r w:rsidRPr="00375351">
        <w:rPr>
          <w:szCs w:val="28"/>
        </w:rPr>
        <w:lastRenderedPageBreak/>
        <w:t>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375351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4.3. Должностные лица Органа несут персональную ответственность, 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1) за полноту передаваемых Органу запросов, иных документов, принятых от заявителя в МФЦ;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75351">
        <w:rPr>
          <w:b/>
          <w:szCs w:val="28"/>
        </w:rPr>
        <w:t>Положения, характеризующие требования к порядку и формам контроля за предоставлением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75351">
        <w:rPr>
          <w:b/>
          <w:szCs w:val="28"/>
        </w:rPr>
        <w:t>муниципальной услуги, в том числе со стороны граждан,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375351">
        <w:rPr>
          <w:b/>
          <w:szCs w:val="28"/>
        </w:rPr>
        <w:t>их объединений и организаций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 xml:space="preserve">4.4. Граждане, юридические лица, их объединения и организации в </w:t>
      </w:r>
      <w:r w:rsidRPr="00375351">
        <w:rPr>
          <w:szCs w:val="28"/>
        </w:rPr>
        <w:lastRenderedPageBreak/>
        <w:t>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375351">
        <w:rPr>
          <w:rFonts w:cs="Arial"/>
          <w:b/>
          <w:szCs w:val="28"/>
          <w:lang w:val="en-US"/>
        </w:rPr>
        <w:t>V</w:t>
      </w:r>
      <w:r w:rsidRPr="00375351">
        <w:rPr>
          <w:rFonts w:cs="Arial"/>
          <w:b/>
          <w:szCs w:val="28"/>
        </w:rPr>
        <w:t xml:space="preserve">. </w:t>
      </w:r>
      <w:r w:rsidRPr="00375351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375351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Предмет жалобы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5.2. Заявитель может обратиться с жалобой, в том числе в следующих случаях: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1) нарушение срока регистрации запроса заявителя о предоставлении муниципальной услуги;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2) нарушение срока предоставления муниципальной услуги;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3110D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5.3. </w:t>
      </w:r>
      <w:r w:rsidR="003110DC" w:rsidRPr="00935972">
        <w:rPr>
          <w:szCs w:val="28"/>
        </w:rPr>
        <w:t>Жалоба подается в письменной форме на бумажном носителе, в электронной форме в</w:t>
      </w:r>
      <w:r w:rsidR="003110DC">
        <w:rPr>
          <w:szCs w:val="28"/>
        </w:rPr>
        <w:t xml:space="preserve"> орган,</w:t>
      </w:r>
      <w:r w:rsidR="003110DC" w:rsidRPr="00935972">
        <w:rPr>
          <w:szCs w:val="28"/>
        </w:rPr>
        <w:t xml:space="preserve"> </w:t>
      </w:r>
      <w:r w:rsidR="003110DC"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3110DC">
        <w:rPr>
          <w:szCs w:val="28"/>
        </w:rPr>
        <w:t xml:space="preserve">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Порядок подачи и рассмотрения жалобы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5.5. Жалоба должна содержать: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3) сведения об обжалуемых решениях и действиях (бездействии) </w:t>
      </w:r>
      <w:r w:rsidRPr="00375351">
        <w:rPr>
          <w:rFonts w:eastAsia="Calibri"/>
          <w:szCs w:val="28"/>
        </w:rPr>
        <w:lastRenderedPageBreak/>
        <w:t>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</w:t>
      </w:r>
      <w:r w:rsidRPr="00375351">
        <w:rPr>
          <w:rFonts w:eastAsia="Calibri"/>
          <w:szCs w:val="28"/>
        </w:rPr>
        <w:lastRenderedPageBreak/>
        <w:t>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место, дата и время приема жалобы заявителя;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фамилия, имя, отчество заявителя;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перечень принятых документов от заявителя;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фамилия, имя, отчество специалиста, принявшего жалобу;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- срок рассмотрения жалобы в соответствии с настоящим административным регламентом.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5.8.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Сроки рассмотрения жалоб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5.10.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 xml:space="preserve">5.11. Основания для приостановления рассмотрения жалобы не </w:t>
      </w:r>
      <w:r w:rsidRPr="00375351">
        <w:rPr>
          <w:rFonts w:eastAsia="Calibri"/>
          <w:szCs w:val="28"/>
        </w:rPr>
        <w:lastRenderedPageBreak/>
        <w:t>предусмотрены.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Результат рассмотрения жалобы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5.12. По результатам рассмотрения жалобы Органом принимается одно из следующих решений: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2) отказать в удовлетворении жалобы.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5.13. Уполномоченный на рассмотрение жалобы орган отказывает в удовлетворении жалобы в следующих случаях: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Порядок информирования заявителя о результатах рассмотрения жалобы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5.14.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Порядок обжалования решения по жалобе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375351">
        <w:rPr>
          <w:rFonts w:eastAsia="Calibri"/>
          <w:b/>
          <w:szCs w:val="28"/>
        </w:rPr>
        <w:lastRenderedPageBreak/>
        <w:t>Способы информирования заявителя о порядке подачи и рассмотрения жалобы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5.17. Информация о порядке подачи и рассмотрения жалобы размещается:</w:t>
      </w:r>
    </w:p>
    <w:p w:rsidR="002C5D89" w:rsidRPr="00375351" w:rsidRDefault="002C5D89" w:rsidP="002C5D8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на информационных стендах, расположенных в Органе, в МФЦ;</w:t>
      </w:r>
    </w:p>
    <w:p w:rsidR="002C5D89" w:rsidRPr="00375351" w:rsidRDefault="002C5D89" w:rsidP="002C5D8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на официальных сайтах Органа, МФЦ;</w:t>
      </w:r>
    </w:p>
    <w:p w:rsidR="002C5D89" w:rsidRPr="00375351" w:rsidRDefault="002C5D89" w:rsidP="002C5D8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на порталах государственных и муниципальных услуг (функций);</w:t>
      </w:r>
    </w:p>
    <w:p w:rsidR="002C5D89" w:rsidRPr="00375351" w:rsidRDefault="002C5D89" w:rsidP="002C5D89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на аппаратно-программных комплексах – Интернет-киоск.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5.18. Информацию о порядке подачи и рассмотрения жалобы можно получить:</w:t>
      </w:r>
    </w:p>
    <w:p w:rsidR="002C5D89" w:rsidRPr="00375351" w:rsidRDefault="002C5D89" w:rsidP="002C5D8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посредством телефонной связи по номеру Органа, МФЦ;</w:t>
      </w:r>
    </w:p>
    <w:p w:rsidR="002C5D89" w:rsidRPr="00375351" w:rsidRDefault="002C5D89" w:rsidP="002C5D8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посредством факсимильного сообщения;</w:t>
      </w:r>
    </w:p>
    <w:p w:rsidR="002C5D89" w:rsidRPr="00375351" w:rsidRDefault="002C5D89" w:rsidP="002C5D8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личном обращении в Орган, МФЦ, в том числе по электронной почте;</w:t>
      </w:r>
    </w:p>
    <w:p w:rsidR="002C5D89" w:rsidRPr="00375351" w:rsidRDefault="002C5D89" w:rsidP="002C5D8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 письменном обращении в Орган, МФЦ;</w:t>
      </w:r>
    </w:p>
    <w:p w:rsidR="002C5D89" w:rsidRPr="00375351" w:rsidRDefault="002C5D89" w:rsidP="002C5D89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путем публичного информирования.</w:t>
      </w: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Default="002C5D89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3110DC" w:rsidRDefault="003110DC" w:rsidP="002C5D89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75351">
        <w:rPr>
          <w:rFonts w:eastAsia="Calibri"/>
          <w:szCs w:val="28"/>
        </w:rPr>
        <w:lastRenderedPageBreak/>
        <w:t>Приложение № 1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 административному регламенту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предоставления муниципальной услуги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Cs w:val="28"/>
        </w:rPr>
      </w:pPr>
      <w:r w:rsidRPr="00375351">
        <w:rPr>
          <w:rFonts w:eastAsia="Calibri"/>
          <w:bCs/>
          <w:szCs w:val="28"/>
        </w:rPr>
        <w:t>«</w:t>
      </w:r>
      <w:r w:rsidRPr="00375351">
        <w:rPr>
          <w:rFonts w:eastAsia="Calibri"/>
          <w:szCs w:val="28"/>
        </w:rPr>
        <w:t>Оформление документов по обмену жилыми помещениями муниципального жилищного фонда</w:t>
      </w:r>
      <w:r w:rsidRPr="00375351">
        <w:rPr>
          <w:rFonts w:eastAsia="Calibri"/>
          <w:bCs/>
          <w:szCs w:val="28"/>
        </w:rPr>
        <w:t>»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:rsidR="003110DC" w:rsidRDefault="003110DC" w:rsidP="003110DC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3110DC" w:rsidRPr="002E7FBC" w:rsidRDefault="003110DC" w:rsidP="003110DC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110DC" w:rsidRPr="002E7FBC" w:rsidRDefault="003110DC" w:rsidP="008010F9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3110DC" w:rsidRPr="002E7FBC" w:rsidRDefault="003110DC" w:rsidP="008010F9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3110DC" w:rsidRPr="002E7FBC" w:rsidRDefault="003110DC" w:rsidP="008010F9">
            <w:pPr>
              <w:widowControl w:val="0"/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3110DC" w:rsidRPr="002E7FBC" w:rsidRDefault="003110DC" w:rsidP="003110DC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3110DC" w:rsidRDefault="003110DC" w:rsidP="003110D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3110DC" w:rsidRPr="00BB02BA" w:rsidRDefault="003110DC" w:rsidP="003110DC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110DC" w:rsidRPr="00BB02BA" w:rsidTr="008010F9">
        <w:tc>
          <w:tcPr>
            <w:tcW w:w="4785" w:type="dxa"/>
            <w:vAlign w:val="center"/>
          </w:tcPr>
          <w:p w:rsidR="003110DC" w:rsidRPr="00BB02BA" w:rsidRDefault="003110DC" w:rsidP="008010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3110DC" w:rsidRPr="00BB02BA" w:rsidRDefault="003110DC" w:rsidP="008010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3110DC" w:rsidRPr="00BB02BA" w:rsidTr="008010F9">
        <w:tc>
          <w:tcPr>
            <w:tcW w:w="4785" w:type="dxa"/>
            <w:vAlign w:val="center"/>
          </w:tcPr>
          <w:p w:rsidR="003110DC" w:rsidRPr="00BB02BA" w:rsidRDefault="003110DC" w:rsidP="008010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110DC" w:rsidRPr="00BB02BA" w:rsidTr="008010F9">
        <w:tc>
          <w:tcPr>
            <w:tcW w:w="4785" w:type="dxa"/>
            <w:vAlign w:val="center"/>
          </w:tcPr>
          <w:p w:rsidR="003110DC" w:rsidRPr="00BB02BA" w:rsidRDefault="003110DC" w:rsidP="008010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110DC" w:rsidRPr="00BB02BA" w:rsidTr="008010F9">
        <w:tc>
          <w:tcPr>
            <w:tcW w:w="4785" w:type="dxa"/>
            <w:vAlign w:val="center"/>
          </w:tcPr>
          <w:p w:rsidR="003110DC" w:rsidRPr="00BB02BA" w:rsidRDefault="003110DC" w:rsidP="008010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110DC" w:rsidRPr="00BB02BA" w:rsidTr="008010F9">
        <w:tc>
          <w:tcPr>
            <w:tcW w:w="4785" w:type="dxa"/>
            <w:vAlign w:val="center"/>
          </w:tcPr>
          <w:p w:rsidR="003110DC" w:rsidRPr="00BB02BA" w:rsidRDefault="003110DC" w:rsidP="008010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110DC" w:rsidRPr="00BB02BA" w:rsidTr="008010F9">
        <w:tc>
          <w:tcPr>
            <w:tcW w:w="4785" w:type="dxa"/>
            <w:vAlign w:val="center"/>
          </w:tcPr>
          <w:p w:rsidR="003110DC" w:rsidRPr="00BB02BA" w:rsidRDefault="003110DC" w:rsidP="008010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110DC" w:rsidRPr="00BB02BA" w:rsidTr="008010F9">
        <w:tc>
          <w:tcPr>
            <w:tcW w:w="4785" w:type="dxa"/>
            <w:vAlign w:val="center"/>
          </w:tcPr>
          <w:p w:rsidR="003110DC" w:rsidRPr="00BB02BA" w:rsidRDefault="003110DC" w:rsidP="008010F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3110DC" w:rsidRPr="00BB02BA" w:rsidTr="008010F9">
        <w:tc>
          <w:tcPr>
            <w:tcW w:w="4785" w:type="dxa"/>
            <w:vAlign w:val="center"/>
          </w:tcPr>
          <w:p w:rsidR="003110DC" w:rsidRPr="00BB02BA" w:rsidRDefault="003110DC" w:rsidP="008010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3110DC" w:rsidRPr="00BB02BA" w:rsidRDefault="003110DC" w:rsidP="008010F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3110DC" w:rsidRPr="002E7FBC" w:rsidRDefault="003110DC" w:rsidP="003110DC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3110DC" w:rsidRDefault="003110DC" w:rsidP="003110DC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3110DC" w:rsidRPr="002E7FBC" w:rsidRDefault="003110DC" w:rsidP="003110DC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Почтовый адрес для направления </w:t>
            </w:r>
            <w:r w:rsidRPr="002E7FBC">
              <w:rPr>
                <w:rFonts w:eastAsia="SimSun"/>
                <w:szCs w:val="28"/>
              </w:rPr>
              <w:lastRenderedPageBreak/>
              <w:t>корреспонденции</w:t>
            </w:r>
          </w:p>
        </w:tc>
        <w:tc>
          <w:tcPr>
            <w:tcW w:w="2392" w:type="pct"/>
          </w:tcPr>
          <w:p w:rsidR="003110DC" w:rsidRPr="00B20533" w:rsidRDefault="003110DC" w:rsidP="008010F9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lastRenderedPageBreak/>
              <w:t>168075 Республика Коми Усть-</w:t>
            </w:r>
            <w:r w:rsidRPr="00B20533">
              <w:rPr>
                <w:rFonts w:eastAsia="SimSun"/>
                <w:szCs w:val="28"/>
              </w:rPr>
              <w:lastRenderedPageBreak/>
              <w:t>Куломский район п. Тимшер улица Советская  д. 9</w:t>
            </w: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lastRenderedPageBreak/>
              <w:t>Фактический адрес месторасположения</w:t>
            </w:r>
          </w:p>
        </w:tc>
        <w:tc>
          <w:tcPr>
            <w:tcW w:w="2392" w:type="pct"/>
          </w:tcPr>
          <w:p w:rsidR="003110DC" w:rsidRPr="00BB02BA" w:rsidRDefault="003110DC" w:rsidP="008010F9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3110DC" w:rsidRDefault="008010F9" w:rsidP="008010F9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5" w:history="1">
              <w:r w:rsidR="003110DC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3110DC" w:rsidRPr="00D6700F">
                <w:rPr>
                  <w:rStyle w:val="a7"/>
                  <w:szCs w:val="26"/>
                </w:rPr>
                <w:t>@</w:t>
              </w:r>
              <w:r w:rsidR="003110DC" w:rsidRPr="00546C37">
                <w:rPr>
                  <w:rStyle w:val="a7"/>
                  <w:szCs w:val="26"/>
                  <w:lang w:val="en-US"/>
                </w:rPr>
                <w:t>mail</w:t>
              </w:r>
              <w:r w:rsidR="003110DC" w:rsidRPr="00D6700F">
                <w:rPr>
                  <w:rStyle w:val="a7"/>
                  <w:szCs w:val="26"/>
                </w:rPr>
                <w:t>.</w:t>
              </w:r>
              <w:proofErr w:type="spellStart"/>
              <w:r w:rsidR="003110DC" w:rsidRPr="00546C37">
                <w:rPr>
                  <w:rStyle w:val="a7"/>
                  <w:szCs w:val="26"/>
                  <w:lang w:val="en-US"/>
                </w:rPr>
                <w:t>ru</w:t>
              </w:r>
              <w:proofErr w:type="spellEnd"/>
            </w:hyperlink>
          </w:p>
          <w:p w:rsidR="003110DC" w:rsidRPr="002E7FBC" w:rsidRDefault="003110DC" w:rsidP="008010F9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3110DC" w:rsidRPr="00B20533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3110DC" w:rsidRPr="002E7FBC" w:rsidRDefault="003110DC" w:rsidP="008010F9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3110DC" w:rsidRPr="002E7FBC" w:rsidTr="008010F9">
        <w:tc>
          <w:tcPr>
            <w:tcW w:w="2608" w:type="pct"/>
          </w:tcPr>
          <w:p w:rsidR="003110DC" w:rsidRPr="002E7FBC" w:rsidRDefault="003110DC" w:rsidP="008010F9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3110DC" w:rsidRPr="00B20533" w:rsidRDefault="003110DC" w:rsidP="008010F9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3110DC" w:rsidRPr="002E7FBC" w:rsidRDefault="003110DC" w:rsidP="003110DC">
      <w:pPr>
        <w:widowControl w:val="0"/>
        <w:ind w:firstLine="284"/>
        <w:jc w:val="both"/>
        <w:rPr>
          <w:rFonts w:eastAsia="SimSun"/>
          <w:szCs w:val="28"/>
        </w:rPr>
      </w:pPr>
    </w:p>
    <w:p w:rsidR="003110DC" w:rsidRPr="002E7FBC" w:rsidRDefault="003110DC" w:rsidP="003110DC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3110DC" w:rsidRPr="002E7FBC" w:rsidTr="008010F9">
        <w:tc>
          <w:tcPr>
            <w:tcW w:w="1684" w:type="pct"/>
          </w:tcPr>
          <w:p w:rsidR="003110DC" w:rsidRPr="002E7FBC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3110DC" w:rsidRPr="002E7FBC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3110DC" w:rsidRPr="002E7FBC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3110DC" w:rsidRPr="002E7FBC" w:rsidTr="008010F9">
        <w:tc>
          <w:tcPr>
            <w:tcW w:w="1684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3110DC" w:rsidRPr="002E7FBC" w:rsidTr="008010F9">
        <w:tc>
          <w:tcPr>
            <w:tcW w:w="1684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3110DC" w:rsidRPr="002E7FBC" w:rsidTr="008010F9">
        <w:tc>
          <w:tcPr>
            <w:tcW w:w="1684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3110DC" w:rsidRPr="002E7FBC" w:rsidTr="008010F9">
        <w:tc>
          <w:tcPr>
            <w:tcW w:w="1684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3110DC" w:rsidRPr="002E7FBC" w:rsidTr="008010F9">
        <w:tc>
          <w:tcPr>
            <w:tcW w:w="1684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3110DC" w:rsidRPr="002E7FBC" w:rsidTr="008010F9">
        <w:tc>
          <w:tcPr>
            <w:tcW w:w="1684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3110DC" w:rsidRPr="00B20533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3110DC" w:rsidRPr="00B20533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3110DC" w:rsidRPr="002E7FBC" w:rsidTr="008010F9">
        <w:tc>
          <w:tcPr>
            <w:tcW w:w="1684" w:type="pct"/>
          </w:tcPr>
          <w:p w:rsidR="003110DC" w:rsidRPr="002E7FBC" w:rsidRDefault="003110DC" w:rsidP="008010F9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3110DC" w:rsidRPr="00B20533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3110DC" w:rsidRDefault="003110DC" w:rsidP="003110DC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3110DC" w:rsidRPr="00922746" w:rsidRDefault="003110DC" w:rsidP="003110DC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3110DC" w:rsidRPr="006D2631" w:rsidTr="008010F9">
        <w:tc>
          <w:tcPr>
            <w:tcW w:w="2352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3110DC" w:rsidRPr="006D2631" w:rsidTr="008010F9">
        <w:trPr>
          <w:trHeight w:val="371"/>
        </w:trPr>
        <w:tc>
          <w:tcPr>
            <w:tcW w:w="2352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3110DC" w:rsidRPr="006D2631" w:rsidRDefault="003110DC" w:rsidP="008010F9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3110DC" w:rsidRPr="006D2631" w:rsidTr="008010F9">
        <w:tc>
          <w:tcPr>
            <w:tcW w:w="2352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3110DC" w:rsidRPr="006D2631" w:rsidRDefault="003110DC" w:rsidP="008010F9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3110DC" w:rsidRPr="006D2631" w:rsidTr="008010F9">
        <w:tc>
          <w:tcPr>
            <w:tcW w:w="2352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3110DC" w:rsidRPr="006D2631" w:rsidRDefault="003110DC" w:rsidP="008010F9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3110DC" w:rsidRPr="006D2631" w:rsidTr="008010F9">
        <w:tc>
          <w:tcPr>
            <w:tcW w:w="2352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3110DC" w:rsidRPr="006D2631" w:rsidRDefault="003110DC" w:rsidP="008010F9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3110DC" w:rsidRPr="006D2631" w:rsidTr="008010F9">
        <w:tc>
          <w:tcPr>
            <w:tcW w:w="2352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3110DC" w:rsidRPr="006D2631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3110DC" w:rsidRPr="006D2631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3110DC" w:rsidRPr="006D2631" w:rsidTr="008010F9">
        <w:tc>
          <w:tcPr>
            <w:tcW w:w="2352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3110DC" w:rsidRPr="006D2631" w:rsidTr="008010F9">
        <w:tc>
          <w:tcPr>
            <w:tcW w:w="2352" w:type="pct"/>
          </w:tcPr>
          <w:p w:rsidR="003110DC" w:rsidRPr="006D2631" w:rsidRDefault="003110DC" w:rsidP="008010F9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3110DC" w:rsidRPr="006D2631" w:rsidRDefault="003110DC" w:rsidP="008010F9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2C5D89" w:rsidRPr="00375351" w:rsidRDefault="002C5D89" w:rsidP="002C5D89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Приложение № 2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 административному регламенту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предоставления муниципальной услуги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75351">
        <w:rPr>
          <w:rFonts w:eastAsia="Calibri"/>
          <w:szCs w:val="28"/>
        </w:rPr>
        <w:t>«Оформление документов по обмену жилыми помещениями муниципального жилищного фонда»</w:t>
      </w:r>
    </w:p>
    <w:p w:rsidR="002C5D89" w:rsidRPr="00375351" w:rsidRDefault="002C5D89" w:rsidP="002C5D89">
      <w:pPr>
        <w:widowControl w:val="0"/>
        <w:tabs>
          <w:tab w:val="left" w:pos="5486"/>
        </w:tabs>
        <w:autoSpaceDE w:val="0"/>
        <w:autoSpaceDN w:val="0"/>
        <w:adjustRightInd w:val="0"/>
        <w:outlineLvl w:val="0"/>
        <w:rPr>
          <w:sz w:val="26"/>
          <w:szCs w:val="26"/>
        </w:rPr>
      </w:pPr>
    </w:p>
    <w:tbl>
      <w:tblPr>
        <w:tblStyle w:val="60"/>
        <w:tblpPr w:leftFromText="180" w:rightFromText="180" w:vertAnchor="page" w:horzAnchor="margin" w:tblpY="307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2C5D89" w:rsidRPr="00375351" w:rsidTr="002C5D8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9" w:rsidRPr="00375351" w:rsidRDefault="002C5D89" w:rsidP="002C5D89">
            <w:pPr>
              <w:rPr>
                <w:rFonts w:eastAsia="Calibri"/>
                <w:bCs/>
                <w:szCs w:val="28"/>
                <w:lang w:eastAsia="ru-RU"/>
              </w:rPr>
            </w:pPr>
            <w:r w:rsidRPr="00375351">
              <w:rPr>
                <w:rFonts w:eastAsia="Calibri"/>
                <w:bCs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c>
          <w:tcPr>
            <w:tcW w:w="1019" w:type="pct"/>
            <w:tcBorders>
              <w:top w:val="single" w:sz="4" w:space="0" w:color="auto"/>
            </w:tcBorders>
          </w:tcPr>
          <w:p w:rsidR="002C5D89" w:rsidRPr="00375351" w:rsidRDefault="002C5D89" w:rsidP="002C5D8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2C5D89" w:rsidRPr="00375351" w:rsidRDefault="002C5D89" w:rsidP="002C5D8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18" w:type="pct"/>
          </w:tcPr>
          <w:p w:rsidR="002C5D89" w:rsidRPr="00375351" w:rsidRDefault="002C5D89" w:rsidP="002C5D8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2C5D89" w:rsidRPr="00375351" w:rsidRDefault="002C5D89" w:rsidP="002C5D89">
            <w:pPr>
              <w:jc w:val="center"/>
              <w:rPr>
                <w:rFonts w:eastAsia="Calibri"/>
                <w:szCs w:val="28"/>
              </w:rPr>
            </w:pPr>
            <w:r w:rsidRPr="00375351">
              <w:rPr>
                <w:rFonts w:eastAsia="Calibri"/>
                <w:szCs w:val="28"/>
              </w:rPr>
              <w:t>Орган, обрабатывающий запрос на предоставление услуги</w:t>
            </w:r>
          </w:p>
        </w:tc>
      </w:tr>
    </w:tbl>
    <w:p w:rsidR="002C5D89" w:rsidRPr="00375351" w:rsidRDefault="002C5D89" w:rsidP="002C5D89">
      <w:pPr>
        <w:jc w:val="center"/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2C5D89" w:rsidRPr="00375351" w:rsidTr="002C5D89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351">
              <w:rPr>
                <w:b/>
                <w:bCs/>
                <w:szCs w:val="28"/>
              </w:rPr>
              <w:t xml:space="preserve">Данные заявителя </w:t>
            </w: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jc w:val="center"/>
              <w:rPr>
                <w:rFonts w:eastAsia="Calibri"/>
                <w:b/>
                <w:bCs/>
                <w:szCs w:val="28"/>
              </w:rPr>
            </w:pPr>
          </w:p>
          <w:p w:rsidR="002C5D89" w:rsidRPr="00375351" w:rsidRDefault="002C5D89" w:rsidP="002C5D89">
            <w:pPr>
              <w:jc w:val="center"/>
              <w:rPr>
                <w:rFonts w:eastAsia="Calibri"/>
                <w:b/>
                <w:bCs/>
                <w:szCs w:val="28"/>
              </w:rPr>
            </w:pPr>
            <w:r w:rsidRPr="00375351">
              <w:rPr>
                <w:rFonts w:eastAsia="Calibri"/>
                <w:b/>
                <w:bCs/>
                <w:szCs w:val="28"/>
              </w:rPr>
              <w:t>Документ, удостоверяющий личность заявителя</w:t>
            </w: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  <w:r w:rsidRPr="00375351">
              <w:rPr>
                <w:rFonts w:eastAsia="Calibri"/>
                <w:szCs w:val="28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351">
              <w:rPr>
                <w:b/>
                <w:bCs/>
                <w:szCs w:val="28"/>
              </w:rPr>
              <w:t xml:space="preserve">Адрес регистрации заявителя </w:t>
            </w: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vertAlign w:val="superscript"/>
              </w:rPr>
            </w:pPr>
            <w:r w:rsidRPr="00375351">
              <w:rPr>
                <w:b/>
                <w:bCs/>
                <w:szCs w:val="28"/>
              </w:rPr>
              <w:t xml:space="preserve">Адрес места жительства заявителя </w:t>
            </w:r>
          </w:p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  <w:vertAlign w:val="superscript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375351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C5D89" w:rsidRPr="00375351" w:rsidTr="002C5D89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C5D89" w:rsidRPr="00375351" w:rsidRDefault="002C5D89" w:rsidP="002C5D89">
      <w:pPr>
        <w:shd w:val="clear" w:color="auto" w:fill="FFFFFF" w:themeFill="background1"/>
        <w:rPr>
          <w:rFonts w:eastAsia="Calibri"/>
        </w:rPr>
      </w:pPr>
    </w:p>
    <w:p w:rsidR="002C5D89" w:rsidRPr="00375351" w:rsidRDefault="002C5D89" w:rsidP="002C5D89">
      <w:pPr>
        <w:shd w:val="clear" w:color="auto" w:fill="FFFFFF" w:themeFill="background1"/>
        <w:rPr>
          <w:rFonts w:eastAsia="Calibri"/>
        </w:rPr>
      </w:pPr>
    </w:p>
    <w:p w:rsidR="000C200B" w:rsidRDefault="000C200B" w:rsidP="002C5D89">
      <w:pPr>
        <w:shd w:val="clear" w:color="auto" w:fill="FFFFFF" w:themeFill="background1"/>
        <w:jc w:val="center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center"/>
        <w:rPr>
          <w:rFonts w:eastAsia="Calibri"/>
          <w:szCs w:val="28"/>
        </w:rPr>
      </w:pPr>
      <w:r w:rsidRPr="00375351">
        <w:rPr>
          <w:rFonts w:eastAsia="Calibri"/>
          <w:szCs w:val="28"/>
        </w:rPr>
        <w:lastRenderedPageBreak/>
        <w:t>ЗАЯВЛЕНИЕ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75351">
        <w:rPr>
          <w:szCs w:val="28"/>
        </w:rPr>
        <w:t xml:space="preserve">    Прошу  дать  согласие на осуществление обмена занимаемого мной(ю) (моей семьей)  жилого  помещения муниципального жилищного фонда, предоставленного по     договору     социального     найма,    находящегося    по    адресу: 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общей  площадью _____ кв.м, в том числе жилой _____ кв.м на жилое помещение муниципального жилищного фонда, находящееся по адресу: 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____________________________________________________________________________________________________________________________________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общей площадью _____ кв.м, в том числе жилой _____ кв.м.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75351">
        <w:rPr>
          <w:szCs w:val="28"/>
        </w:rPr>
        <w:t xml:space="preserve">    </w:t>
      </w:r>
    </w:p>
    <w:p w:rsidR="002C5D89" w:rsidRPr="00375351" w:rsidRDefault="002C5D89" w:rsidP="002C5D89">
      <w:pPr>
        <w:shd w:val="clear" w:color="auto" w:fill="FFFFFF" w:themeFill="background1"/>
        <w:rPr>
          <w:rFonts w:eastAsia="Calibri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2C5D89" w:rsidRPr="00375351" w:rsidTr="002C5D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351">
              <w:rPr>
                <w:b/>
                <w:bCs/>
                <w:szCs w:val="28"/>
              </w:rPr>
              <w:t>Представлены следующие документы</w:t>
            </w: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shd w:val="clear" w:color="auto" w:fill="FFFFFF" w:themeFill="background1"/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75351">
              <w:rPr>
                <w:bCs/>
                <w:szCs w:val="28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  <w:r w:rsidRPr="00375351">
              <w:rPr>
                <w:bCs/>
                <w:szCs w:val="28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351">
              <w:rPr>
                <w:b/>
                <w:bCs/>
                <w:szCs w:val="28"/>
              </w:rPr>
              <w:t>Данные представителя (уполномоченного лица)</w:t>
            </w: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351">
              <w:rPr>
                <w:szCs w:val="28"/>
              </w:rPr>
              <w:br w:type="page"/>
            </w:r>
            <w:r w:rsidRPr="00375351">
              <w:rPr>
                <w:b/>
                <w:bCs/>
                <w:szCs w:val="28"/>
              </w:rPr>
              <w:t>Документ, удостоверяющий личность представителя (уполномоченного лица)</w:t>
            </w: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  <w:r w:rsidRPr="00375351">
              <w:rPr>
                <w:rFonts w:eastAsia="Calibri"/>
                <w:szCs w:val="28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351">
              <w:rPr>
                <w:b/>
                <w:bCs/>
                <w:szCs w:val="28"/>
              </w:rPr>
              <w:br w:type="page"/>
            </w:r>
          </w:p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351">
              <w:rPr>
                <w:b/>
                <w:bCs/>
                <w:szCs w:val="28"/>
              </w:rPr>
              <w:t>Адрес регистрации представителя (уполномоченного лица)</w:t>
            </w: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</w:p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375351">
              <w:rPr>
                <w:b/>
                <w:bCs/>
                <w:szCs w:val="28"/>
              </w:rPr>
              <w:t>Адрес места жительства представителя (уполномоченного лица)</w:t>
            </w: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75351">
              <w:rPr>
                <w:szCs w:val="28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  <w:u w:val="single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Cs w:val="28"/>
              </w:rPr>
            </w:pPr>
            <w:r w:rsidRPr="00375351">
              <w:rPr>
                <w:b/>
                <w:bCs/>
                <w:szCs w:val="28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2C5D89" w:rsidRPr="00375351" w:rsidTr="002C5D8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2C5D89" w:rsidRPr="00375351" w:rsidRDefault="002C5D89" w:rsidP="002C5D89">
            <w:pPr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C5D89" w:rsidRPr="00375351" w:rsidRDefault="002C5D89" w:rsidP="002C5D89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tbl>
      <w:tblPr>
        <w:tblStyle w:val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2C5D89" w:rsidRPr="00375351" w:rsidTr="002C5D89">
        <w:tc>
          <w:tcPr>
            <w:tcW w:w="3190" w:type="dxa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  <w:tc>
          <w:tcPr>
            <w:tcW w:w="5103" w:type="dxa"/>
          </w:tcPr>
          <w:p w:rsidR="002C5D89" w:rsidRPr="00375351" w:rsidRDefault="002C5D89" w:rsidP="002C5D89">
            <w:pPr>
              <w:rPr>
                <w:rFonts w:eastAsia="Calibri"/>
                <w:szCs w:val="28"/>
              </w:rPr>
            </w:pPr>
          </w:p>
        </w:tc>
      </w:tr>
      <w:tr w:rsidR="002C5D89" w:rsidRPr="00375351" w:rsidTr="002C5D89">
        <w:tc>
          <w:tcPr>
            <w:tcW w:w="3190" w:type="dxa"/>
          </w:tcPr>
          <w:p w:rsidR="002C5D89" w:rsidRPr="00375351" w:rsidRDefault="002C5D89" w:rsidP="002C5D89">
            <w:pPr>
              <w:jc w:val="center"/>
              <w:rPr>
                <w:rFonts w:eastAsia="Calibri"/>
                <w:szCs w:val="28"/>
              </w:rPr>
            </w:pPr>
            <w:r w:rsidRPr="00375351">
              <w:rPr>
                <w:rFonts w:eastAsia="Calibri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2C5D89" w:rsidRPr="00375351" w:rsidRDefault="002C5D89" w:rsidP="002C5D89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5103" w:type="dxa"/>
          </w:tcPr>
          <w:p w:rsidR="002C5D89" w:rsidRPr="00375351" w:rsidRDefault="002C5D89" w:rsidP="002C5D89">
            <w:pPr>
              <w:jc w:val="center"/>
              <w:rPr>
                <w:rFonts w:eastAsia="Calibri"/>
                <w:szCs w:val="28"/>
              </w:rPr>
            </w:pPr>
            <w:r w:rsidRPr="00375351">
              <w:rPr>
                <w:rFonts w:eastAsia="Calibri"/>
                <w:szCs w:val="28"/>
              </w:rPr>
              <w:t>Подпись/ФИО</w:t>
            </w:r>
          </w:p>
        </w:tc>
      </w:tr>
    </w:tbl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jc w:val="right"/>
        <w:rPr>
          <w:rFonts w:eastAsia="Calibri"/>
          <w:szCs w:val="28"/>
        </w:rPr>
      </w:pPr>
    </w:p>
    <w:p w:rsidR="002C5D89" w:rsidRPr="00375351" w:rsidRDefault="002C5D89" w:rsidP="002C5D89">
      <w:pPr>
        <w:jc w:val="right"/>
        <w:rPr>
          <w:rFonts w:eastAsia="Calibri"/>
          <w:szCs w:val="28"/>
        </w:rPr>
      </w:pPr>
    </w:p>
    <w:p w:rsidR="002C5D89" w:rsidRPr="00375351" w:rsidRDefault="002C5D89" w:rsidP="002C5D89">
      <w:pPr>
        <w:jc w:val="right"/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rPr>
          <w:rFonts w:eastAsia="Calibri"/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0C200B" w:rsidRDefault="000C200B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0C200B" w:rsidRDefault="000C200B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0C200B" w:rsidRDefault="000C200B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0C200B" w:rsidRDefault="000C200B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0C200B" w:rsidRDefault="000C200B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0C200B" w:rsidRDefault="000C200B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right"/>
        <w:rPr>
          <w:rFonts w:eastAsia="Calibri"/>
          <w:sz w:val="26"/>
          <w:szCs w:val="26"/>
        </w:rPr>
      </w:pPr>
      <w:r w:rsidRPr="00375351">
        <w:rPr>
          <w:rFonts w:eastAsia="Calibri"/>
          <w:szCs w:val="28"/>
        </w:rPr>
        <w:t>Приложение № 3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 административному регламенту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предоставления муниципальной услуги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75351">
        <w:rPr>
          <w:rFonts w:eastAsia="Calibri"/>
          <w:szCs w:val="28"/>
        </w:rPr>
        <w:t>«Оформление документов по обмену жилыми помещениями муниципального жилищного фонда»</w:t>
      </w:r>
    </w:p>
    <w:p w:rsidR="002C5D89" w:rsidRPr="00375351" w:rsidRDefault="002C5D89" w:rsidP="002C5D89">
      <w:pPr>
        <w:shd w:val="clear" w:color="auto" w:fill="FFFFFF" w:themeFill="background1"/>
        <w:jc w:val="right"/>
        <w:rPr>
          <w:sz w:val="20"/>
        </w:rPr>
      </w:pPr>
      <w:r w:rsidRPr="00375351">
        <w:rPr>
          <w:sz w:val="20"/>
        </w:rPr>
        <w:t>(для лиц, участвующих в предоставлении</w:t>
      </w:r>
    </w:p>
    <w:p w:rsidR="002C5D89" w:rsidRPr="00375351" w:rsidRDefault="002C5D89" w:rsidP="002C5D89">
      <w:pPr>
        <w:shd w:val="clear" w:color="auto" w:fill="FFFFFF" w:themeFill="background1"/>
        <w:jc w:val="right"/>
        <w:rPr>
          <w:sz w:val="20"/>
        </w:rPr>
      </w:pPr>
      <w:r w:rsidRPr="00375351">
        <w:rPr>
          <w:sz w:val="20"/>
        </w:rPr>
        <w:t>муниципальной услуги за исключением заявителя)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right"/>
        <w:outlineLvl w:val="1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right"/>
        <w:rPr>
          <w:szCs w:val="28"/>
        </w:rPr>
      </w:pPr>
      <w:r w:rsidRPr="00375351">
        <w:rPr>
          <w:szCs w:val="28"/>
        </w:rPr>
        <w:t>В администрацию _______________________________</w:t>
      </w:r>
    </w:p>
    <w:p w:rsidR="002C5D89" w:rsidRPr="00375351" w:rsidRDefault="002C5D89" w:rsidP="002C5D89">
      <w:pPr>
        <w:shd w:val="clear" w:color="auto" w:fill="FFFFFF" w:themeFill="background1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center"/>
        <w:rPr>
          <w:szCs w:val="28"/>
        </w:rPr>
      </w:pPr>
      <w:r w:rsidRPr="00375351">
        <w:rPr>
          <w:szCs w:val="28"/>
        </w:rPr>
        <w:t>ЗАЯВЛЕНИЕ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szCs w:val="28"/>
        </w:rPr>
      </w:pPr>
      <w:r w:rsidRPr="00375351">
        <w:rPr>
          <w:szCs w:val="28"/>
        </w:rPr>
        <w:t>о согласии на обработку персональных данных</w:t>
      </w:r>
    </w:p>
    <w:p w:rsidR="002C5D89" w:rsidRPr="00375351" w:rsidRDefault="002C5D89" w:rsidP="002C5D89">
      <w:pPr>
        <w:shd w:val="clear" w:color="auto" w:fill="FFFFFF" w:themeFill="background1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ind w:firstLine="567"/>
        <w:rPr>
          <w:szCs w:val="28"/>
        </w:rPr>
      </w:pPr>
      <w:r w:rsidRPr="00375351">
        <w:rPr>
          <w:szCs w:val="28"/>
        </w:rPr>
        <w:t>Я,____________________________________________________________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sz w:val="24"/>
          <w:szCs w:val="24"/>
        </w:rPr>
      </w:pPr>
      <w:r w:rsidRPr="00375351">
        <w:rPr>
          <w:sz w:val="24"/>
          <w:szCs w:val="24"/>
        </w:rPr>
        <w:t>(фамилия, имя, отчество заявителя (физического лица)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даю согласие администрации _______________________________на обработку персональных данных (осуществление всех действий, предусмотренных п. 3 ст. 3 Федерального закона «О персональных данных»), указанных в настоящем запросе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1. Дата рождения___________________________________________________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sz w:val="24"/>
          <w:szCs w:val="24"/>
        </w:rPr>
      </w:pPr>
      <w:r w:rsidRPr="00375351">
        <w:rPr>
          <w:sz w:val="24"/>
          <w:szCs w:val="24"/>
        </w:rPr>
        <w:t>(число, месяц, год)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2. Пол______________________________________________________________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sz w:val="24"/>
          <w:szCs w:val="24"/>
        </w:rPr>
      </w:pPr>
      <w:r w:rsidRPr="00375351">
        <w:rPr>
          <w:sz w:val="24"/>
          <w:szCs w:val="24"/>
        </w:rPr>
        <w:t>(женский, мужской – указать нужное)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3. Документ, удостоверяющий личность_______________________________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sz w:val="24"/>
          <w:szCs w:val="24"/>
        </w:rPr>
      </w:pPr>
      <w:r w:rsidRPr="00375351">
        <w:rPr>
          <w:sz w:val="24"/>
          <w:szCs w:val="24"/>
        </w:rPr>
        <w:t>(наименование, номер и серия документа, кем и когда выдан)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4. Адрес регистрации________________________________________________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5. Адрес фактического проживания___________________________________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sz w:val="24"/>
          <w:szCs w:val="24"/>
        </w:rPr>
      </w:pPr>
      <w:r w:rsidRPr="00375351">
        <w:rPr>
          <w:sz w:val="24"/>
          <w:szCs w:val="24"/>
        </w:rPr>
        <w:t>_____________________________________________________________________________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sz w:val="24"/>
          <w:szCs w:val="24"/>
        </w:rPr>
      </w:pPr>
      <w:r w:rsidRPr="00375351">
        <w:rPr>
          <w:sz w:val="24"/>
          <w:szCs w:val="24"/>
        </w:rPr>
        <w:t>(почтовый адрес фактического проживания, контактный телефон)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sz w:val="24"/>
          <w:szCs w:val="24"/>
        </w:rPr>
      </w:pP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6. Иные персональные данные, содержащиеся в предоставленном мной запросе на получение муниципальной услуги и приложенных к нему документах (перечень необходимо подобрать к каждой конкретной услуге)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szCs w:val="28"/>
        </w:rPr>
        <w:t>Настоящим подтверждаю достоверность указанных в настоящем запросе персональных данных. Сознаю, что в случае предоставления недостоверных персональных данных муниципальная услуга не будет оказана надлежащим образом.</w:t>
      </w:r>
    </w:p>
    <w:p w:rsidR="002C5D89" w:rsidRPr="00375351" w:rsidRDefault="002C5D89" w:rsidP="002C5D89">
      <w:pPr>
        <w:shd w:val="clear" w:color="auto" w:fill="FFFFFF" w:themeFill="background1"/>
        <w:jc w:val="right"/>
        <w:rPr>
          <w:szCs w:val="28"/>
        </w:rPr>
      </w:pPr>
      <w:r w:rsidRPr="00375351">
        <w:rPr>
          <w:szCs w:val="28"/>
        </w:rPr>
        <w:t>____________________________________</w:t>
      </w:r>
    </w:p>
    <w:p w:rsidR="002C5D89" w:rsidRPr="00375351" w:rsidRDefault="002C5D89" w:rsidP="002C5D89">
      <w:pPr>
        <w:shd w:val="clear" w:color="auto" w:fill="FFFFFF" w:themeFill="background1"/>
        <w:ind w:left="4956" w:firstLine="708"/>
        <w:rPr>
          <w:sz w:val="24"/>
          <w:szCs w:val="24"/>
        </w:rPr>
      </w:pPr>
      <w:r w:rsidRPr="00375351">
        <w:rPr>
          <w:sz w:val="24"/>
          <w:szCs w:val="24"/>
        </w:rPr>
        <w:t>(Ф.И.О., подпись заявителя)</w:t>
      </w:r>
    </w:p>
    <w:p w:rsidR="002C5D89" w:rsidRPr="00375351" w:rsidRDefault="002C5D89" w:rsidP="002C5D89">
      <w:pPr>
        <w:shd w:val="clear" w:color="auto" w:fill="FFFFFF" w:themeFill="background1"/>
        <w:jc w:val="both"/>
        <w:rPr>
          <w:bCs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both"/>
        <w:rPr>
          <w:szCs w:val="28"/>
        </w:rPr>
      </w:pPr>
      <w:r w:rsidRPr="00375351">
        <w:rPr>
          <w:bCs/>
          <w:szCs w:val="28"/>
        </w:rPr>
        <w:t>Дата «_______»_______________20__г.</w:t>
      </w:r>
    </w:p>
    <w:p w:rsidR="000C200B" w:rsidRDefault="000C200B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0C200B" w:rsidRDefault="000C200B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right"/>
        <w:rPr>
          <w:rFonts w:eastAsia="Calibri"/>
          <w:sz w:val="26"/>
          <w:szCs w:val="26"/>
        </w:rPr>
      </w:pPr>
      <w:r w:rsidRPr="00375351">
        <w:rPr>
          <w:rFonts w:eastAsia="Calibri"/>
          <w:szCs w:val="28"/>
        </w:rPr>
        <w:lastRenderedPageBreak/>
        <w:t>Приложение № 4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 административному регламенту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предоставления муниципальной услуги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75351">
        <w:rPr>
          <w:rFonts w:eastAsia="Calibri"/>
          <w:szCs w:val="28"/>
        </w:rPr>
        <w:t>«Оформление документов по обмену жилыми помещениями муниципального жилищного фонда»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center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center"/>
        <w:rPr>
          <w:szCs w:val="28"/>
        </w:rPr>
      </w:pPr>
      <w:r w:rsidRPr="00375351">
        <w:rPr>
          <w:szCs w:val="28"/>
        </w:rPr>
        <w:t>ЗАЯВЛЕНИЕ</w:t>
      </w:r>
    </w:p>
    <w:p w:rsidR="002C5D89" w:rsidRPr="00375351" w:rsidRDefault="002C5D89" w:rsidP="002C5D89">
      <w:pPr>
        <w:shd w:val="clear" w:color="auto" w:fill="FFFFFF" w:themeFill="background1"/>
        <w:jc w:val="center"/>
        <w:rPr>
          <w:szCs w:val="28"/>
        </w:rPr>
      </w:pPr>
      <w:r w:rsidRPr="00375351">
        <w:rPr>
          <w:szCs w:val="28"/>
        </w:rPr>
        <w:t>о согласии на обработку персональных данных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Я, гр.____________________________________________________________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                   (фамилия, имя, отчество)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                 (дата, год и место рождения)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 серия ____________, N _______,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           (вид документа, удостоверяющего личность)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выданный __________________________________ "___" ______________ года, зарегистрированный(</w:t>
      </w:r>
      <w:proofErr w:type="spellStart"/>
      <w:r w:rsidRPr="00375351">
        <w:rPr>
          <w:szCs w:val="28"/>
        </w:rPr>
        <w:t>ая</w:t>
      </w:r>
      <w:proofErr w:type="spellEnd"/>
      <w:r w:rsidRPr="00375351">
        <w:rPr>
          <w:szCs w:val="28"/>
        </w:rPr>
        <w:t>) по адресу: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__________________________________________________________________,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за своего(ю) несовершеннолетнего(</w:t>
      </w:r>
      <w:proofErr w:type="spellStart"/>
      <w:r w:rsidRPr="00375351">
        <w:rPr>
          <w:szCs w:val="28"/>
        </w:rPr>
        <w:t>юю</w:t>
      </w:r>
      <w:proofErr w:type="spellEnd"/>
      <w:r w:rsidRPr="00375351">
        <w:rPr>
          <w:szCs w:val="28"/>
        </w:rPr>
        <w:t>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1) сына (дочь), гр. РФ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__________________________________________________________________,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               (фамилия, имя, отчество ребенка)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                 (дата, год и место рождения)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(свидетельство о рождении (свидетельство об усыновлении) N ________, выдано______________________________________, зарегистрированного(ой) по адресу: 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__________________________________________________________________,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2) сына (дочь), гр. РФ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__________________________________________________________________,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               (фамилия, имя, отчество ребенка)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                 (дата, год и место рождения)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(свидетельство о рождении (свидетельство об усыновлении) N ________, выдано_____________________________, зарегистрированного(ой) по адресу: 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__________________________________________________________________,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3) сына (дочь), гр. РФ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__________________________________________________________________,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               (фамилия, имя, отчество ребенка)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                 (дата, год и место рождения)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(свидетельство о рождении (свидетельство об усыновлении) N ________, выдано______________________________________, зарегистрированного(ой) по адресу: 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>__________________________________________________________________,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lastRenderedPageBreak/>
        <w:t>в  связи  с обращением за предоставлением муниципальной услуги, даем свое согласие  __________________________________________________________ __________________________________________________________________</w:t>
      </w:r>
    </w:p>
    <w:p w:rsidR="002C5D89" w:rsidRPr="00375351" w:rsidRDefault="002C5D89" w:rsidP="002C5D89">
      <w:pPr>
        <w:shd w:val="clear" w:color="auto" w:fill="FFFFFF" w:themeFill="background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 xml:space="preserve"> (</w:t>
      </w:r>
      <w:r w:rsidRPr="00375351">
        <w:rPr>
          <w:i/>
          <w:szCs w:val="28"/>
        </w:rPr>
        <w:t>Указать</w:t>
      </w:r>
      <w:r w:rsidRPr="00375351">
        <w:rPr>
          <w:szCs w:val="28"/>
        </w:rPr>
        <w:t xml:space="preserve"> </w:t>
      </w:r>
      <w:r w:rsidRPr="00375351">
        <w:rPr>
          <w:i/>
          <w:szCs w:val="28"/>
        </w:rPr>
        <w:t>наименование органа (структурного подразделения, отдела), ответственного за предоставление муниципальной услуги</w:t>
      </w:r>
      <w:r w:rsidRPr="00375351">
        <w:rPr>
          <w:szCs w:val="28"/>
        </w:rPr>
        <w:t xml:space="preserve">) на обработку персональных данных в соответствии с требованиями Федерального </w:t>
      </w:r>
      <w:hyperlink r:id="rId16" w:history="1">
        <w:r w:rsidRPr="00375351">
          <w:rPr>
            <w:szCs w:val="28"/>
          </w:rPr>
          <w:t>закона</w:t>
        </w:r>
      </w:hyperlink>
      <w:r w:rsidRPr="00375351">
        <w:rPr>
          <w:szCs w:val="28"/>
        </w:rPr>
        <w:t xml:space="preserve"> от 27.07.2006 № 152-ФЗ «О персональных данных» и Федерального </w:t>
      </w:r>
      <w:hyperlink r:id="rId17" w:history="1">
        <w:r w:rsidRPr="00375351">
          <w:rPr>
            <w:szCs w:val="28"/>
          </w:rPr>
          <w:t>закона</w:t>
        </w:r>
      </w:hyperlink>
      <w:r w:rsidRPr="00375351">
        <w:rPr>
          <w:szCs w:val="28"/>
        </w:rPr>
        <w:t xml:space="preserve"> от  27.07.2010  N  210-ФЗ  «Об организации предоставления государственных и муниципальных услуг».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375351">
        <w:rPr>
          <w:szCs w:val="28"/>
        </w:rPr>
        <w:t xml:space="preserve">    Мы  согласны,  что  персональные  данные,  в  том  числе: фамилия, имя, отчество, год,  месяц,  дата и место рождения, адрес, семейное, социальное, имущественное  положение, образование, профессия, доходы, другая информация будут  обрабатываться,    храниться,    комплектоваться,    учитываться, использоваться,   в   том   числе   передаваться  (территориальным  органам федеральных  органов  исполнительной  власти, органам исполнительной власти Республики Коми, органам местного самоуправления и другим организациям) как с  применением  средств  автоматизации,  так  и  без  их применения с целью принятия решения о предоставлении муниципальных услуг сроком до минования надобности _____________ 20__ года. (или указать срок)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Подпись: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___________________/_________________________/_____________________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both"/>
        <w:rPr>
          <w:szCs w:val="28"/>
        </w:rPr>
      </w:pPr>
      <w:r w:rsidRPr="00375351">
        <w:rPr>
          <w:szCs w:val="28"/>
        </w:rPr>
        <w:t xml:space="preserve">      (подпись заявителя)     (расшифровка подписи)          (дата)</w:t>
      </w:r>
    </w:p>
    <w:p w:rsidR="002C5D89" w:rsidRPr="00375351" w:rsidRDefault="002C5D89" w:rsidP="002C5D89">
      <w:pPr>
        <w:shd w:val="clear" w:color="auto" w:fill="FFFFFF" w:themeFill="background1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right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jc w:val="right"/>
        <w:rPr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D81DB0" w:rsidRDefault="00D81DB0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D81DB0" w:rsidRDefault="00D81DB0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D81DB0" w:rsidRDefault="00D81DB0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D81DB0" w:rsidRDefault="00D81DB0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D81DB0" w:rsidRDefault="00D81DB0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D81DB0" w:rsidRDefault="00D81DB0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D81DB0" w:rsidRDefault="00D81DB0" w:rsidP="002C5D89">
      <w:pPr>
        <w:shd w:val="clear" w:color="auto" w:fill="FFFFFF" w:themeFill="background1"/>
        <w:jc w:val="right"/>
        <w:rPr>
          <w:rFonts w:eastAsia="Calibri"/>
          <w:szCs w:val="28"/>
        </w:rPr>
      </w:pPr>
    </w:p>
    <w:p w:rsidR="002C5D89" w:rsidRPr="00375351" w:rsidRDefault="002C5D89" w:rsidP="002C5D89">
      <w:pPr>
        <w:shd w:val="clear" w:color="auto" w:fill="FFFFFF" w:themeFill="background1"/>
        <w:jc w:val="right"/>
        <w:rPr>
          <w:rFonts w:eastAsia="Calibri"/>
          <w:sz w:val="26"/>
          <w:szCs w:val="26"/>
        </w:rPr>
      </w:pPr>
      <w:r w:rsidRPr="00375351">
        <w:rPr>
          <w:rFonts w:eastAsia="Calibri"/>
          <w:szCs w:val="28"/>
        </w:rPr>
        <w:t>Приложение № 5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к административному регламенту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375351">
        <w:rPr>
          <w:rFonts w:eastAsia="Calibri"/>
          <w:szCs w:val="28"/>
        </w:rPr>
        <w:t>предоставления муниципальной услуги</w:t>
      </w:r>
    </w:p>
    <w:p w:rsidR="002C5D89" w:rsidRPr="00375351" w:rsidRDefault="002C5D89" w:rsidP="002C5D89">
      <w:pPr>
        <w:shd w:val="clear" w:color="auto" w:fill="FFFFFF" w:themeFill="background1"/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375351">
        <w:rPr>
          <w:rFonts w:eastAsia="Calibri"/>
          <w:szCs w:val="28"/>
        </w:rPr>
        <w:t>«Оформление документов по обмену жилыми помещениями муниципального жилищного фонда»</w:t>
      </w: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2C5D89" w:rsidRPr="00375351" w:rsidRDefault="002C5D89" w:rsidP="002C5D89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2C5D89" w:rsidRPr="00375351" w:rsidRDefault="002C5D89" w:rsidP="002C5D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5351">
        <w:rPr>
          <w:rFonts w:ascii="Times New Roman" w:hAnsi="Times New Roman" w:cs="Times New Roman"/>
          <w:sz w:val="28"/>
          <w:szCs w:val="28"/>
        </w:rPr>
        <w:t>БЛОК-СХЕМА</w:t>
      </w:r>
    </w:p>
    <w:p w:rsidR="002C5D89" w:rsidRPr="00375351" w:rsidRDefault="002C5D89" w:rsidP="002C5D8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7535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C5D89" w:rsidRPr="00375351" w:rsidRDefault="002C5D89" w:rsidP="002C5D89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5D89" w:rsidRPr="00375351" w:rsidRDefault="002C5D89" w:rsidP="002C5D89">
      <w:pPr>
        <w:pStyle w:val="af2"/>
        <w:tabs>
          <w:tab w:val="left" w:pos="1500"/>
        </w:tabs>
        <w:spacing w:before="0" w:after="0"/>
        <w:ind w:right="0"/>
      </w:pPr>
    </w:p>
    <w:p w:rsidR="002C5D89" w:rsidRPr="009E468F" w:rsidRDefault="002C5D89" w:rsidP="002C5D89">
      <w:pPr>
        <w:rPr>
          <w:szCs w:val="28"/>
        </w:rPr>
      </w:pPr>
    </w:p>
    <w:p w:rsidR="007C042E" w:rsidRDefault="002C6F2E" w:rsidP="002C6F2E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 wp14:anchorId="19F2169E" wp14:editId="775A6A43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2426" cy="5928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042E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F9" w:rsidRDefault="008010F9" w:rsidP="00B2556A">
      <w:r>
        <w:separator/>
      </w:r>
    </w:p>
  </w:endnote>
  <w:endnote w:type="continuationSeparator" w:id="0">
    <w:p w:rsidR="008010F9" w:rsidRDefault="008010F9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F9" w:rsidRDefault="008010F9" w:rsidP="00B2556A">
      <w:r>
        <w:separator/>
      </w:r>
    </w:p>
  </w:footnote>
  <w:footnote w:type="continuationSeparator" w:id="0">
    <w:p w:rsidR="008010F9" w:rsidRDefault="008010F9" w:rsidP="00B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47730"/>
    <w:multiLevelType w:val="hybridMultilevel"/>
    <w:tmpl w:val="E6F87716"/>
    <w:lvl w:ilvl="0" w:tplc="A2CE458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D603D22"/>
    <w:multiLevelType w:val="hybridMultilevel"/>
    <w:tmpl w:val="25C68310"/>
    <w:lvl w:ilvl="0" w:tplc="37621222">
      <w:start w:val="1"/>
      <w:numFmt w:val="decimal"/>
      <w:lvlText w:val="%1."/>
      <w:lvlJc w:val="left"/>
      <w:pPr>
        <w:ind w:left="218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0A82C40"/>
    <w:multiLevelType w:val="hybridMultilevel"/>
    <w:tmpl w:val="57FE150E"/>
    <w:lvl w:ilvl="0" w:tplc="0CEACE0C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2">
    <w:nsid w:val="412A381B"/>
    <w:multiLevelType w:val="hybridMultilevel"/>
    <w:tmpl w:val="0CD4A26C"/>
    <w:lvl w:ilvl="0" w:tplc="EFB6C0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7C13F7"/>
    <w:multiLevelType w:val="hybridMultilevel"/>
    <w:tmpl w:val="AEBCD534"/>
    <w:lvl w:ilvl="0" w:tplc="2B92CC14">
      <w:start w:val="4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9">
    <w:nsid w:val="731129AE"/>
    <w:multiLevelType w:val="hybridMultilevel"/>
    <w:tmpl w:val="713C9FCA"/>
    <w:lvl w:ilvl="0" w:tplc="02CA3FC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3"/>
  </w:num>
  <w:num w:numId="5">
    <w:abstractNumId w:val="17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6"/>
  </w:num>
  <w:num w:numId="12">
    <w:abstractNumId w:val="6"/>
  </w:num>
  <w:num w:numId="13">
    <w:abstractNumId w:val="15"/>
  </w:num>
  <w:num w:numId="14">
    <w:abstractNumId w:val="14"/>
  </w:num>
  <w:num w:numId="15">
    <w:abstractNumId w:val="0"/>
  </w:num>
  <w:num w:numId="16">
    <w:abstractNumId w:val="3"/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19"/>
  </w:num>
  <w:num w:numId="22">
    <w:abstractNumId w:val="12"/>
  </w:num>
  <w:num w:numId="23">
    <w:abstractNumId w:val="18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4938"/>
    <w:rsid w:val="00004E89"/>
    <w:rsid w:val="0001393E"/>
    <w:rsid w:val="00026C94"/>
    <w:rsid w:val="0002770C"/>
    <w:rsid w:val="0003246C"/>
    <w:rsid w:val="00052C7B"/>
    <w:rsid w:val="00065FF6"/>
    <w:rsid w:val="00075D06"/>
    <w:rsid w:val="00082039"/>
    <w:rsid w:val="00097EB4"/>
    <w:rsid w:val="000A2672"/>
    <w:rsid w:val="000B1487"/>
    <w:rsid w:val="000C200B"/>
    <w:rsid w:val="000D358F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6D89"/>
    <w:rsid w:val="0014737F"/>
    <w:rsid w:val="0015163D"/>
    <w:rsid w:val="00157D65"/>
    <w:rsid w:val="00166403"/>
    <w:rsid w:val="00180E0E"/>
    <w:rsid w:val="00183062"/>
    <w:rsid w:val="0018768B"/>
    <w:rsid w:val="001957E3"/>
    <w:rsid w:val="00197F27"/>
    <w:rsid w:val="001B70C7"/>
    <w:rsid w:val="001C408B"/>
    <w:rsid w:val="001C665B"/>
    <w:rsid w:val="001D02A8"/>
    <w:rsid w:val="002001D1"/>
    <w:rsid w:val="00200510"/>
    <w:rsid w:val="00216697"/>
    <w:rsid w:val="00224B00"/>
    <w:rsid w:val="00227AE6"/>
    <w:rsid w:val="002330A7"/>
    <w:rsid w:val="002377EF"/>
    <w:rsid w:val="00261892"/>
    <w:rsid w:val="00287A30"/>
    <w:rsid w:val="002B3675"/>
    <w:rsid w:val="002B6D08"/>
    <w:rsid w:val="002C0611"/>
    <w:rsid w:val="002C0755"/>
    <w:rsid w:val="002C099D"/>
    <w:rsid w:val="002C41C0"/>
    <w:rsid w:val="002C5D89"/>
    <w:rsid w:val="002C6F2E"/>
    <w:rsid w:val="002C7015"/>
    <w:rsid w:val="002E4646"/>
    <w:rsid w:val="002E7FBC"/>
    <w:rsid w:val="002F1A04"/>
    <w:rsid w:val="002F43C5"/>
    <w:rsid w:val="002F4A3D"/>
    <w:rsid w:val="002F5DC4"/>
    <w:rsid w:val="00303135"/>
    <w:rsid w:val="003110DC"/>
    <w:rsid w:val="00324D6E"/>
    <w:rsid w:val="00327F72"/>
    <w:rsid w:val="00335586"/>
    <w:rsid w:val="00335C13"/>
    <w:rsid w:val="00340964"/>
    <w:rsid w:val="003434B4"/>
    <w:rsid w:val="00344B92"/>
    <w:rsid w:val="003501FC"/>
    <w:rsid w:val="003522C5"/>
    <w:rsid w:val="00354F44"/>
    <w:rsid w:val="00367D72"/>
    <w:rsid w:val="003734D7"/>
    <w:rsid w:val="00376E2F"/>
    <w:rsid w:val="003832D6"/>
    <w:rsid w:val="0038498E"/>
    <w:rsid w:val="00394938"/>
    <w:rsid w:val="003A6DAA"/>
    <w:rsid w:val="003B02AD"/>
    <w:rsid w:val="003B0F04"/>
    <w:rsid w:val="003B1246"/>
    <w:rsid w:val="003B2C40"/>
    <w:rsid w:val="003B7FBF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2AC2"/>
    <w:rsid w:val="00404685"/>
    <w:rsid w:val="00404B8A"/>
    <w:rsid w:val="00406E3D"/>
    <w:rsid w:val="00417602"/>
    <w:rsid w:val="00430FC9"/>
    <w:rsid w:val="00432C68"/>
    <w:rsid w:val="00433B90"/>
    <w:rsid w:val="0043564C"/>
    <w:rsid w:val="00441A4B"/>
    <w:rsid w:val="00454AD2"/>
    <w:rsid w:val="00463CF9"/>
    <w:rsid w:val="00463F2C"/>
    <w:rsid w:val="0048728C"/>
    <w:rsid w:val="004A4D47"/>
    <w:rsid w:val="004B1E69"/>
    <w:rsid w:val="004D378B"/>
    <w:rsid w:val="004D405E"/>
    <w:rsid w:val="004D559B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43DEE"/>
    <w:rsid w:val="00546C37"/>
    <w:rsid w:val="00552BC5"/>
    <w:rsid w:val="00556740"/>
    <w:rsid w:val="00564FB2"/>
    <w:rsid w:val="00571484"/>
    <w:rsid w:val="0057609C"/>
    <w:rsid w:val="005A2518"/>
    <w:rsid w:val="005A349A"/>
    <w:rsid w:val="005C6563"/>
    <w:rsid w:val="005D3241"/>
    <w:rsid w:val="005E1D6A"/>
    <w:rsid w:val="005E2AA0"/>
    <w:rsid w:val="006020A6"/>
    <w:rsid w:val="00612A23"/>
    <w:rsid w:val="00623F31"/>
    <w:rsid w:val="006274B4"/>
    <w:rsid w:val="00631350"/>
    <w:rsid w:val="00644779"/>
    <w:rsid w:val="00644A07"/>
    <w:rsid w:val="006707B2"/>
    <w:rsid w:val="00680154"/>
    <w:rsid w:val="006803B7"/>
    <w:rsid w:val="006833B3"/>
    <w:rsid w:val="00692534"/>
    <w:rsid w:val="006A5AA8"/>
    <w:rsid w:val="006C4C86"/>
    <w:rsid w:val="006D2631"/>
    <w:rsid w:val="006E1915"/>
    <w:rsid w:val="006E33A0"/>
    <w:rsid w:val="006E4467"/>
    <w:rsid w:val="006E6E6E"/>
    <w:rsid w:val="006F0932"/>
    <w:rsid w:val="006F1B7A"/>
    <w:rsid w:val="006F76B4"/>
    <w:rsid w:val="00715C58"/>
    <w:rsid w:val="007210F2"/>
    <w:rsid w:val="00723D17"/>
    <w:rsid w:val="007267A5"/>
    <w:rsid w:val="00740C2F"/>
    <w:rsid w:val="00752E09"/>
    <w:rsid w:val="0075450B"/>
    <w:rsid w:val="00754CF5"/>
    <w:rsid w:val="0075559D"/>
    <w:rsid w:val="007704D6"/>
    <w:rsid w:val="00772F68"/>
    <w:rsid w:val="00775C00"/>
    <w:rsid w:val="00791A2E"/>
    <w:rsid w:val="00793503"/>
    <w:rsid w:val="00797161"/>
    <w:rsid w:val="007A29DD"/>
    <w:rsid w:val="007A78CB"/>
    <w:rsid w:val="007B4CB8"/>
    <w:rsid w:val="007B584B"/>
    <w:rsid w:val="007B6219"/>
    <w:rsid w:val="007C042E"/>
    <w:rsid w:val="007C7A58"/>
    <w:rsid w:val="007D6038"/>
    <w:rsid w:val="007F695F"/>
    <w:rsid w:val="008010F9"/>
    <w:rsid w:val="00821A28"/>
    <w:rsid w:val="00822751"/>
    <w:rsid w:val="00824D40"/>
    <w:rsid w:val="00825DE5"/>
    <w:rsid w:val="008430A0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9A4"/>
    <w:rsid w:val="008C1418"/>
    <w:rsid w:val="008C6EF5"/>
    <w:rsid w:val="008E24CE"/>
    <w:rsid w:val="008E513D"/>
    <w:rsid w:val="008F65B3"/>
    <w:rsid w:val="00904B0C"/>
    <w:rsid w:val="00913ADB"/>
    <w:rsid w:val="00922746"/>
    <w:rsid w:val="0093033E"/>
    <w:rsid w:val="00934576"/>
    <w:rsid w:val="00935972"/>
    <w:rsid w:val="00936A0E"/>
    <w:rsid w:val="00940736"/>
    <w:rsid w:val="00945EF4"/>
    <w:rsid w:val="00950B50"/>
    <w:rsid w:val="009776FD"/>
    <w:rsid w:val="00981D4D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22B70"/>
    <w:rsid w:val="00A23BB5"/>
    <w:rsid w:val="00A309EE"/>
    <w:rsid w:val="00A30A6B"/>
    <w:rsid w:val="00A3450E"/>
    <w:rsid w:val="00A37717"/>
    <w:rsid w:val="00A443C0"/>
    <w:rsid w:val="00A541D8"/>
    <w:rsid w:val="00A6091D"/>
    <w:rsid w:val="00A651F2"/>
    <w:rsid w:val="00A667B1"/>
    <w:rsid w:val="00A75E73"/>
    <w:rsid w:val="00A8169D"/>
    <w:rsid w:val="00AA26C3"/>
    <w:rsid w:val="00AB67E1"/>
    <w:rsid w:val="00AB6888"/>
    <w:rsid w:val="00AC3AF5"/>
    <w:rsid w:val="00AE224B"/>
    <w:rsid w:val="00AE4932"/>
    <w:rsid w:val="00AE69F0"/>
    <w:rsid w:val="00AF292F"/>
    <w:rsid w:val="00AF6E44"/>
    <w:rsid w:val="00B07EAB"/>
    <w:rsid w:val="00B15781"/>
    <w:rsid w:val="00B15F20"/>
    <w:rsid w:val="00B20533"/>
    <w:rsid w:val="00B2556A"/>
    <w:rsid w:val="00B42952"/>
    <w:rsid w:val="00B629C9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E1672"/>
    <w:rsid w:val="00BE59D4"/>
    <w:rsid w:val="00BF2399"/>
    <w:rsid w:val="00C03D76"/>
    <w:rsid w:val="00C10908"/>
    <w:rsid w:val="00C13F02"/>
    <w:rsid w:val="00C14C20"/>
    <w:rsid w:val="00C153D0"/>
    <w:rsid w:val="00C2031A"/>
    <w:rsid w:val="00C32C94"/>
    <w:rsid w:val="00C35F0E"/>
    <w:rsid w:val="00C36E47"/>
    <w:rsid w:val="00C506FC"/>
    <w:rsid w:val="00C514CF"/>
    <w:rsid w:val="00C54B9F"/>
    <w:rsid w:val="00C635BC"/>
    <w:rsid w:val="00C71D89"/>
    <w:rsid w:val="00C808CD"/>
    <w:rsid w:val="00C81B55"/>
    <w:rsid w:val="00C86939"/>
    <w:rsid w:val="00C94AB9"/>
    <w:rsid w:val="00CA241E"/>
    <w:rsid w:val="00CB21E9"/>
    <w:rsid w:val="00CB7D6C"/>
    <w:rsid w:val="00CC0CC2"/>
    <w:rsid w:val="00CC79EC"/>
    <w:rsid w:val="00CD2253"/>
    <w:rsid w:val="00CD22C1"/>
    <w:rsid w:val="00CE4EE7"/>
    <w:rsid w:val="00D02846"/>
    <w:rsid w:val="00D17084"/>
    <w:rsid w:val="00D22761"/>
    <w:rsid w:val="00D236B1"/>
    <w:rsid w:val="00D32E14"/>
    <w:rsid w:val="00D33850"/>
    <w:rsid w:val="00D35DAE"/>
    <w:rsid w:val="00D65E2B"/>
    <w:rsid w:val="00D6700F"/>
    <w:rsid w:val="00D67C04"/>
    <w:rsid w:val="00D71D59"/>
    <w:rsid w:val="00D740CA"/>
    <w:rsid w:val="00D76956"/>
    <w:rsid w:val="00D81DB0"/>
    <w:rsid w:val="00D879EC"/>
    <w:rsid w:val="00D87A31"/>
    <w:rsid w:val="00DA0D6D"/>
    <w:rsid w:val="00DA50F3"/>
    <w:rsid w:val="00DB0D74"/>
    <w:rsid w:val="00DC1CC9"/>
    <w:rsid w:val="00DC424C"/>
    <w:rsid w:val="00DD1C95"/>
    <w:rsid w:val="00DD554E"/>
    <w:rsid w:val="00DF21AA"/>
    <w:rsid w:val="00DF4A47"/>
    <w:rsid w:val="00E046F5"/>
    <w:rsid w:val="00E1543F"/>
    <w:rsid w:val="00E158D3"/>
    <w:rsid w:val="00E22B09"/>
    <w:rsid w:val="00E25481"/>
    <w:rsid w:val="00E27B62"/>
    <w:rsid w:val="00E4763C"/>
    <w:rsid w:val="00E50048"/>
    <w:rsid w:val="00E5125F"/>
    <w:rsid w:val="00E620FB"/>
    <w:rsid w:val="00E65981"/>
    <w:rsid w:val="00E6694F"/>
    <w:rsid w:val="00E722C0"/>
    <w:rsid w:val="00E74812"/>
    <w:rsid w:val="00E83EEC"/>
    <w:rsid w:val="00EA4B91"/>
    <w:rsid w:val="00EA57B1"/>
    <w:rsid w:val="00EB10F1"/>
    <w:rsid w:val="00EC4023"/>
    <w:rsid w:val="00EE50A1"/>
    <w:rsid w:val="00EF4507"/>
    <w:rsid w:val="00EF7A0A"/>
    <w:rsid w:val="00F02454"/>
    <w:rsid w:val="00F0381C"/>
    <w:rsid w:val="00F11372"/>
    <w:rsid w:val="00F13FC3"/>
    <w:rsid w:val="00F20A2D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A2435"/>
    <w:rsid w:val="00FB101B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3832D6"/>
    <w:pPr>
      <w:keepNext/>
      <w:spacing w:before="240" w:after="60" w:line="276" w:lineRule="auto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basedOn w:val="a0"/>
    <w:link w:val="af3"/>
    <w:uiPriority w:val="99"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qFormat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1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 сноски1"/>
    <w:basedOn w:val="a"/>
    <w:next w:val="a3"/>
    <w:link w:val="12"/>
    <w:uiPriority w:val="99"/>
    <w:semiHidden/>
    <w:rsid w:val="00C36E47"/>
    <w:rPr>
      <w:rFonts w:eastAsia="Calibri"/>
      <w:color w:val="auto"/>
      <w:sz w:val="20"/>
    </w:rPr>
  </w:style>
  <w:style w:type="character" w:customStyle="1" w:styleId="12">
    <w:name w:val="Текст сноски Знак1"/>
    <w:basedOn w:val="a0"/>
    <w:link w:val="1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3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4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5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lang w:eastAsia="en-US"/>
    </w:rPr>
  </w:style>
  <w:style w:type="character" w:customStyle="1" w:styleId="16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7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59"/>
    <w:rsid w:val="00DD5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5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5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227AE6"/>
  </w:style>
  <w:style w:type="character" w:customStyle="1" w:styleId="19">
    <w:name w:val="Текст примечания Знак1"/>
    <w:uiPriority w:val="99"/>
    <w:semiHidden/>
    <w:rsid w:val="00227AE6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227AE6"/>
    <w:rPr>
      <w:rFonts w:ascii="Times New Roman" w:hAnsi="Times New Roman" w:cs="Times New Roman" w:hint="default"/>
      <w:sz w:val="16"/>
      <w:szCs w:val="16"/>
    </w:rPr>
  </w:style>
  <w:style w:type="character" w:customStyle="1" w:styleId="1a">
    <w:name w:val="Верхний колонтитул Знак1"/>
    <w:uiPriority w:val="99"/>
    <w:semiHidden/>
    <w:rsid w:val="00227AE6"/>
  </w:style>
  <w:style w:type="character" w:customStyle="1" w:styleId="1b">
    <w:name w:val="Нижний колонтитул Знак1"/>
    <w:uiPriority w:val="99"/>
    <w:semiHidden/>
    <w:rsid w:val="00227AE6"/>
  </w:style>
  <w:style w:type="character" w:customStyle="1" w:styleId="1c">
    <w:name w:val="Основной текст Знак1"/>
    <w:uiPriority w:val="99"/>
    <w:semiHidden/>
    <w:rsid w:val="00227AE6"/>
  </w:style>
  <w:style w:type="character" w:customStyle="1" w:styleId="1d">
    <w:name w:val="Текст выноски Знак1"/>
    <w:uiPriority w:val="99"/>
    <w:semiHidden/>
    <w:rsid w:val="00227AE6"/>
    <w:rPr>
      <w:rFonts w:ascii="Tahoma" w:hAnsi="Tahoma" w:cs="Tahoma"/>
      <w:sz w:val="16"/>
      <w:szCs w:val="16"/>
    </w:rPr>
  </w:style>
  <w:style w:type="character" w:customStyle="1" w:styleId="1e">
    <w:name w:val="Тема примечания Знак1"/>
    <w:uiPriority w:val="99"/>
    <w:semiHidden/>
    <w:rsid w:val="00227AE6"/>
    <w:rPr>
      <w:b/>
      <w:bCs/>
      <w:sz w:val="20"/>
      <w:szCs w:val="20"/>
    </w:rPr>
  </w:style>
  <w:style w:type="table" w:customStyle="1" w:styleId="1f">
    <w:name w:val="Сетка таблицы1"/>
    <w:basedOn w:val="a1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a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32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fc">
    <w:name w:val="Revision"/>
    <w:hidden/>
    <w:uiPriority w:val="99"/>
    <w:semiHidden/>
    <w:rsid w:val="003832D6"/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7179FC6BD2C970BF62B83F6116126282DCD5F4BC796B56BE954553C2E65611A6852D54E6BE4A775Q4nBG" TargetMode="External"/><Relationship Id="rId1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0313B9BCAC4215734A2680444F09356908B7D42F5CFD68C989985E7E38F497E5E0033D2BF7D5BAF9DDH" TargetMode="External"/><Relationship Id="rId17" Type="http://schemas.openxmlformats.org/officeDocument/2006/relationships/hyperlink" Target="consultantplus://offline/ref=AF67FEA176AA9C3937861F7E56269EF41B6A7F29E42B4587E9E8BD0040G44C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F67FEA176AA9C3937861F7E56269EF41B6A7329E6204587E9E8BD0040G44C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0313B9BCAC4215734A2680444F09356908B7D42F5CFD68C989985E7E38F497E5E0033D2BF7D5BAF9DD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timsher@mail.ru" TargetMode="External"/><Relationship Id="rId10" Type="http://schemas.openxmlformats.org/officeDocument/2006/relationships/hyperlink" Target="http://pgu.rkomi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timsher.selakomi.ru/dokumenty/cat/1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37</Pages>
  <Words>8439</Words>
  <Characters>67128</Characters>
  <Application>Microsoft Office Word</Application>
  <DocSecurity>0</DocSecurity>
  <Lines>559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39</cp:revision>
  <dcterms:created xsi:type="dcterms:W3CDTF">2015-11-17T13:47:00Z</dcterms:created>
  <dcterms:modified xsi:type="dcterms:W3CDTF">2016-01-20T11:59:00Z</dcterms:modified>
</cp:coreProperties>
</file>