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E2207C" wp14:editId="7E04F5EE">
            <wp:extent cx="849630" cy="80708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623F5" w:rsidRPr="009623F5" w:rsidRDefault="0009276F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="009623F5" w:rsidRPr="0096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3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BB735" wp14:editId="1C90222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96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3F5" w:rsidRPr="009623F5" w:rsidRDefault="009623F5" w:rsidP="009623F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623F5" w:rsidRPr="009623F5" w:rsidRDefault="009623F5" w:rsidP="00962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4E64" w:rsidRPr="00F94E6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96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2033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                        </w:t>
      </w:r>
      <w:r w:rsidR="00F94E64" w:rsidRPr="00F94E6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</w:t>
      </w:r>
    </w:p>
    <w:p w:rsidR="009623F5" w:rsidRPr="009623F5" w:rsidRDefault="009623F5" w:rsidP="009623F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623F5" w:rsidRPr="009623F5" w:rsidRDefault="00524F81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24F81">
        <w:rPr>
          <w:rFonts w:ascii="Times New Roman" w:eastAsia="Times New Roman" w:hAnsi="Times New Roman" w:cs="Times New Roman"/>
          <w:sz w:val="20"/>
          <w:szCs w:val="20"/>
          <w:lang w:eastAsia="ru-RU"/>
        </w:rPr>
        <w:t>пс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23F5" w:rsidRPr="00962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Тимшер  </w:t>
      </w:r>
    </w:p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3F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623F5" w:rsidRDefault="009623F5" w:rsidP="00C9112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32A0E" w:rsidRPr="009623F5" w:rsidRDefault="00832A0E" w:rsidP="00C9112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623F5">
        <w:rPr>
          <w:rFonts w:ascii="Times New Roman" w:eastAsia="Times New Roman" w:hAnsi="Times New Roman"/>
          <w:b/>
          <w:color w:val="000000"/>
          <w:sz w:val="28"/>
          <w:szCs w:val="28"/>
        </w:rPr>
        <w:t>Об утверждении плана мероприятий по повышению эффективности использования бюджетных средств и увеличения поступлений налоговых и неналоговых доходов бюджета муниципального образования сельского поселения «Тимшер» на 201</w:t>
      </w:r>
      <w:r w:rsidR="00203373">
        <w:rPr>
          <w:rFonts w:ascii="Times New Roman" w:eastAsia="Times New Roman" w:hAnsi="Times New Roman"/>
          <w:b/>
          <w:color w:val="000000"/>
          <w:sz w:val="28"/>
          <w:szCs w:val="28"/>
        </w:rPr>
        <w:t>9</w:t>
      </w:r>
      <w:r w:rsidRPr="009623F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год</w:t>
      </w:r>
    </w:p>
    <w:p w:rsidR="00832A0E" w:rsidRPr="00832A0E" w:rsidRDefault="00832A0E" w:rsidP="00832A0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5420E" w:rsidRDefault="00832A0E" w:rsidP="00CE0F23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2A0E">
        <w:rPr>
          <w:rFonts w:ascii="Times New Roman" w:eastAsia="Times New Roman" w:hAnsi="Times New Roman"/>
          <w:color w:val="000000"/>
          <w:sz w:val="28"/>
          <w:szCs w:val="28"/>
        </w:rPr>
        <w:t xml:space="preserve">В рамках реализации Соглашения </w:t>
      </w:r>
      <w:r w:rsidRPr="00F94E64">
        <w:rPr>
          <w:rFonts w:ascii="Times New Roman" w:eastAsia="Times New Roman" w:hAnsi="Times New Roman"/>
          <w:color w:val="000000"/>
          <w:sz w:val="28"/>
          <w:szCs w:val="28"/>
        </w:rPr>
        <w:t xml:space="preserve">№15 от </w:t>
      </w:r>
      <w:r w:rsidR="00F94E64" w:rsidRPr="00F94E64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Pr="00F94E64">
        <w:rPr>
          <w:rFonts w:ascii="Times New Roman" w:eastAsia="Times New Roman" w:hAnsi="Times New Roman"/>
          <w:color w:val="000000"/>
          <w:sz w:val="28"/>
          <w:szCs w:val="28"/>
        </w:rPr>
        <w:t>.0</w:t>
      </w:r>
      <w:r w:rsidR="00F94E64" w:rsidRPr="00F94E64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F94E64">
        <w:rPr>
          <w:rFonts w:ascii="Times New Roman" w:eastAsia="Times New Roman" w:hAnsi="Times New Roman"/>
          <w:color w:val="000000"/>
          <w:sz w:val="28"/>
          <w:szCs w:val="28"/>
        </w:rPr>
        <w:t>.201</w:t>
      </w:r>
      <w:r w:rsidR="00F94E64" w:rsidRPr="00F94E64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F94E64">
        <w:rPr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  <w:r w:rsidRPr="00832A0E">
        <w:rPr>
          <w:rFonts w:ascii="Times New Roman" w:eastAsia="Times New Roman" w:hAnsi="Times New Roman"/>
          <w:color w:val="000000"/>
          <w:sz w:val="28"/>
          <w:szCs w:val="28"/>
        </w:rPr>
        <w:t xml:space="preserve"> «О мерах по повышению эффективности использования бюджетных средств и увеличению поступлений налоговых и неналоговых доходов </w:t>
      </w:r>
      <w:r w:rsidR="00CE0F23">
        <w:rPr>
          <w:rFonts w:ascii="Times New Roman" w:eastAsia="Times New Roman" w:hAnsi="Times New Roman"/>
          <w:color w:val="000000"/>
          <w:sz w:val="28"/>
          <w:szCs w:val="28"/>
        </w:rPr>
        <w:t xml:space="preserve">местного </w:t>
      </w:r>
      <w:r w:rsidRPr="00832A0E">
        <w:rPr>
          <w:rFonts w:ascii="Times New Roman" w:eastAsia="Times New Roman" w:hAnsi="Times New Roman"/>
          <w:color w:val="000000"/>
          <w:sz w:val="28"/>
          <w:szCs w:val="28"/>
        </w:rPr>
        <w:t xml:space="preserve">бюджета муниципального образования сельского поселения «Тимшер», заключенного с финансовым управлением администрации муниципального района </w:t>
      </w:r>
      <w:r w:rsidR="00D5420E">
        <w:rPr>
          <w:rFonts w:ascii="Times New Roman" w:eastAsia="Times New Roman" w:hAnsi="Times New Roman"/>
          <w:color w:val="000000"/>
          <w:sz w:val="28"/>
          <w:szCs w:val="28"/>
        </w:rPr>
        <w:t>«Усть-Куломский», администрация сельского поселения «Тимшер» постановляет:</w:t>
      </w:r>
    </w:p>
    <w:p w:rsidR="00D5420E" w:rsidRDefault="00D5420E" w:rsidP="00AC22D0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Утвердить план мероприятий по повышению эффективности использования бюджетных средств и увеличения поступлений налоговых доходов бюджета сельского поселения «Тимшер» на 201</w:t>
      </w:r>
      <w:r w:rsidR="00203373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 согласно приложению №1.</w:t>
      </w:r>
    </w:p>
    <w:p w:rsidR="00D5420E" w:rsidRDefault="00D5420E" w:rsidP="00AC22D0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Главному бухгалтеру администрации сельского поселения «Тимшер» обеспечить представление в финансовое управление администрации муниципального района «Усть-Куломский» отчета о выполнении плана мероприятий по повышению эффективности использования бюджетных  средств и увеличения поступлений налоговых и неналоговых доходов бюджета муниципального образования сельского поселения «Тимшер» на 201</w:t>
      </w:r>
      <w:r w:rsidR="00203373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 по итогам 201</w:t>
      </w:r>
      <w:r w:rsidR="00CE0F23">
        <w:rPr>
          <w:rFonts w:ascii="Times New Roman" w:eastAsia="Times New Roman" w:hAnsi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 – в срок до </w:t>
      </w:r>
      <w:r w:rsidR="00131B1B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 </w:t>
      </w:r>
      <w:r w:rsidR="00131B1B">
        <w:rPr>
          <w:rFonts w:ascii="Times New Roman" w:eastAsia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201</w:t>
      </w:r>
      <w:r w:rsidR="00CE0F23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года.</w:t>
      </w:r>
    </w:p>
    <w:p w:rsidR="00AC22D0" w:rsidRPr="00AC22D0" w:rsidRDefault="00AC22D0" w:rsidP="00AC22D0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22D0">
        <w:rPr>
          <w:rFonts w:ascii="Times New Roman" w:eastAsia="Times New Roman" w:hAnsi="Times New Roman"/>
          <w:color w:val="000000"/>
          <w:sz w:val="28"/>
          <w:szCs w:val="28"/>
        </w:rPr>
        <w:t xml:space="preserve">Признать утративший силу Постановление № </w:t>
      </w:r>
      <w:r w:rsidR="00203373">
        <w:rPr>
          <w:rFonts w:ascii="Times New Roman" w:eastAsia="Times New Roman" w:hAnsi="Times New Roman"/>
          <w:color w:val="000000"/>
          <w:sz w:val="28"/>
          <w:szCs w:val="28"/>
        </w:rPr>
        <w:t>13</w:t>
      </w:r>
      <w:r w:rsidRPr="00AC22D0">
        <w:rPr>
          <w:rFonts w:ascii="Times New Roman" w:eastAsia="Times New Roman" w:hAnsi="Times New Roman"/>
          <w:color w:val="000000"/>
          <w:sz w:val="28"/>
          <w:szCs w:val="28"/>
        </w:rPr>
        <w:t xml:space="preserve"> «Об утверждении плана мероприятий по повышению эффективности использования бюджетных средств и увеличения поступлений налоговых и неналоговых доходов бюджета муниципального образования сельского поселения «Тимшер» на 201</w:t>
      </w:r>
      <w:r w:rsidR="00203373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AC22D0">
        <w:rPr>
          <w:rFonts w:ascii="Times New Roman" w:eastAsia="Times New Roman" w:hAnsi="Times New Roman"/>
          <w:color w:val="000000"/>
          <w:sz w:val="28"/>
          <w:szCs w:val="28"/>
        </w:rPr>
        <w:t xml:space="preserve"> год»  от </w:t>
      </w:r>
      <w:r w:rsidR="00203373">
        <w:rPr>
          <w:rFonts w:ascii="Times New Roman" w:eastAsia="Times New Roman" w:hAnsi="Times New Roman"/>
          <w:color w:val="000000"/>
          <w:sz w:val="28"/>
          <w:szCs w:val="28"/>
        </w:rPr>
        <w:t>23</w:t>
      </w:r>
      <w:r w:rsidRPr="00AC22D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E0F23">
        <w:rPr>
          <w:rFonts w:ascii="Times New Roman" w:eastAsia="Times New Roman" w:hAnsi="Times New Roman"/>
          <w:color w:val="000000"/>
          <w:sz w:val="28"/>
          <w:szCs w:val="28"/>
        </w:rPr>
        <w:t>марта</w:t>
      </w:r>
      <w:r w:rsidRPr="00AC22D0">
        <w:rPr>
          <w:rFonts w:ascii="Times New Roman" w:eastAsia="Times New Roman" w:hAnsi="Times New Roman"/>
          <w:color w:val="000000"/>
          <w:sz w:val="28"/>
          <w:szCs w:val="28"/>
        </w:rPr>
        <w:t xml:space="preserve"> 201</w:t>
      </w:r>
      <w:r w:rsidR="00203373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AC22D0">
        <w:rPr>
          <w:rFonts w:ascii="Times New Roman" w:eastAsia="Times New Roman" w:hAnsi="Times New Roman"/>
          <w:color w:val="000000"/>
          <w:sz w:val="28"/>
          <w:szCs w:val="28"/>
        </w:rPr>
        <w:t xml:space="preserve"> года.</w:t>
      </w:r>
    </w:p>
    <w:p w:rsidR="00D5420E" w:rsidRDefault="00D5420E" w:rsidP="00AC22D0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D5420E" w:rsidRPr="00524F81" w:rsidRDefault="00D5420E" w:rsidP="00524F81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524F81" w:rsidRDefault="00524F81" w:rsidP="009623F5">
      <w:pPr>
        <w:rPr>
          <w:rFonts w:ascii="Times New Roman" w:hAnsi="Times New Roman" w:cs="Times New Roman"/>
          <w:sz w:val="28"/>
          <w:szCs w:val="28"/>
        </w:rPr>
      </w:pPr>
    </w:p>
    <w:p w:rsidR="00D5420E" w:rsidRPr="009623F5" w:rsidRDefault="00D5420E" w:rsidP="009623F5">
      <w:pPr>
        <w:rPr>
          <w:rFonts w:ascii="Times New Roman" w:hAnsi="Times New Roman" w:cs="Times New Roman"/>
          <w:sz w:val="28"/>
          <w:szCs w:val="28"/>
        </w:rPr>
      </w:pPr>
      <w:r w:rsidRPr="009623F5">
        <w:rPr>
          <w:rFonts w:ascii="Times New Roman" w:hAnsi="Times New Roman" w:cs="Times New Roman"/>
          <w:sz w:val="28"/>
          <w:szCs w:val="28"/>
        </w:rPr>
        <w:t xml:space="preserve">Глава сельского поселения «Тимшер»                                  </w:t>
      </w:r>
      <w:r w:rsidR="009623F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623F5">
        <w:rPr>
          <w:rFonts w:ascii="Times New Roman" w:hAnsi="Times New Roman" w:cs="Times New Roman"/>
          <w:sz w:val="28"/>
          <w:szCs w:val="28"/>
        </w:rPr>
        <w:t>В. А.  Белова</w:t>
      </w:r>
    </w:p>
    <w:p w:rsidR="00D5420E" w:rsidRDefault="00D5420E" w:rsidP="00D5420E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5420E" w:rsidRDefault="00D5420E" w:rsidP="00D5420E">
      <w:pPr>
        <w:spacing w:after="0" w:line="240" w:lineRule="auto"/>
        <w:ind w:left="426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Утверждено постановлением </w:t>
      </w:r>
    </w:p>
    <w:p w:rsidR="00D5420E" w:rsidRDefault="00D5420E" w:rsidP="00D5420E">
      <w:pPr>
        <w:spacing w:after="0" w:line="240" w:lineRule="auto"/>
        <w:ind w:left="426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Администрации сельского поселения «Тимшер»</w:t>
      </w:r>
    </w:p>
    <w:p w:rsidR="00D5420E" w:rsidRDefault="00D5420E" w:rsidP="00D5420E">
      <w:pPr>
        <w:spacing w:after="0" w:line="240" w:lineRule="auto"/>
        <w:ind w:left="426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F94E64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F94E64" w:rsidRPr="00F94E64">
        <w:rPr>
          <w:rFonts w:ascii="Times New Roman" w:eastAsia="Times New Roman" w:hAnsi="Times New Roman"/>
          <w:color w:val="000000"/>
          <w:sz w:val="28"/>
          <w:szCs w:val="28"/>
        </w:rPr>
        <w:t xml:space="preserve"> 18</w:t>
      </w:r>
      <w:r w:rsidRPr="00F94E64">
        <w:rPr>
          <w:rFonts w:ascii="Times New Roman" w:eastAsia="Times New Roman" w:hAnsi="Times New Roman"/>
          <w:color w:val="000000"/>
          <w:sz w:val="28"/>
          <w:szCs w:val="28"/>
        </w:rPr>
        <w:t xml:space="preserve"> от </w:t>
      </w:r>
      <w:r w:rsidR="00F94E64" w:rsidRPr="00F94E64">
        <w:rPr>
          <w:rFonts w:ascii="Times New Roman" w:eastAsia="Times New Roman" w:hAnsi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014CB">
        <w:rPr>
          <w:rFonts w:ascii="Times New Roman" w:eastAsia="Times New Roman" w:hAnsi="Times New Roman"/>
          <w:color w:val="000000"/>
          <w:sz w:val="28"/>
          <w:szCs w:val="28"/>
        </w:rPr>
        <w:t>марта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201</w:t>
      </w:r>
      <w:r w:rsidR="00203373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F94E64" w:rsidRDefault="00F94E64" w:rsidP="00D5420E">
      <w:pPr>
        <w:spacing w:after="0" w:line="240" w:lineRule="auto"/>
        <w:ind w:left="426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5420E" w:rsidRDefault="00D5420E" w:rsidP="00D5420E">
      <w:pPr>
        <w:spacing w:after="0" w:line="240" w:lineRule="auto"/>
        <w:ind w:left="426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</w:rPr>
        <w:t>Приложение 1</w:t>
      </w:r>
    </w:p>
    <w:p w:rsidR="00D5420E" w:rsidRDefault="00D5420E" w:rsidP="00D5420E">
      <w:pPr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5420E" w:rsidRDefault="00D5420E" w:rsidP="00D5420E">
      <w:pPr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План мероприятий по повышению эффективности использования бюджетных средств и увеличения поступлений налоговых и неналоговых доходов бюджета муниципального образования сельского поселения «Тимшер» на 201</w:t>
      </w:r>
      <w:r w:rsidR="00203373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</w:t>
      </w:r>
    </w:p>
    <w:p w:rsidR="006957A6" w:rsidRDefault="006957A6" w:rsidP="00D5420E">
      <w:pPr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816"/>
        <w:gridCol w:w="5529"/>
        <w:gridCol w:w="2800"/>
      </w:tblGrid>
      <w:tr w:rsidR="006957A6" w:rsidTr="00B40102">
        <w:tc>
          <w:tcPr>
            <w:tcW w:w="816" w:type="dxa"/>
          </w:tcPr>
          <w:p w:rsidR="006957A6" w:rsidRDefault="006957A6" w:rsidP="006957A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529" w:type="dxa"/>
          </w:tcPr>
          <w:p w:rsidR="006957A6" w:rsidRDefault="006957A6" w:rsidP="006957A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800" w:type="dxa"/>
          </w:tcPr>
          <w:p w:rsidR="006957A6" w:rsidRDefault="006957A6" w:rsidP="006957A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Ответственное лицо</w:t>
            </w:r>
          </w:p>
        </w:tc>
      </w:tr>
      <w:tr w:rsidR="006957A6" w:rsidTr="00B40102">
        <w:tc>
          <w:tcPr>
            <w:tcW w:w="816" w:type="dxa"/>
          </w:tcPr>
          <w:p w:rsidR="006957A6" w:rsidRDefault="006957A6" w:rsidP="006957A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6957A6" w:rsidRDefault="006957A6" w:rsidP="0020337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превышать нормативы формирования расходов на оплату труда депутатов, выборных должностных лиц местного самоуправления, осуществляющие свои полномочия на постоянной основе, и муниципальных служащих, замещающих должности муниципальной службы</w:t>
            </w:r>
            <w:r w:rsidR="007014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органах местного самоуправления поселения, установленные постановлением Правительства Республики Коми.</w:t>
            </w:r>
          </w:p>
        </w:tc>
        <w:tc>
          <w:tcPr>
            <w:tcW w:w="2800" w:type="dxa"/>
          </w:tcPr>
          <w:p w:rsidR="00FC2BC1" w:rsidRDefault="00FC2BC1" w:rsidP="006957A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957A6" w:rsidRDefault="006957A6" w:rsidP="006957A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Глава сельского поселения</w:t>
            </w:r>
          </w:p>
          <w:p w:rsidR="006957A6" w:rsidRDefault="006957A6" w:rsidP="006957A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Главный бухгалтер</w:t>
            </w:r>
          </w:p>
        </w:tc>
      </w:tr>
      <w:tr w:rsidR="006957A6" w:rsidTr="00B40102">
        <w:tc>
          <w:tcPr>
            <w:tcW w:w="816" w:type="dxa"/>
          </w:tcPr>
          <w:p w:rsidR="006957A6" w:rsidRDefault="006957A6" w:rsidP="006957A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6957A6" w:rsidRDefault="006957A6" w:rsidP="0020337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устанавливать и не исполнять расходные обязательства, не связанные с решением вопросов, отнесенных Конституцией Российской Федерации, федеральными законами, законами Республики Коми к полномочиям соответствующих органов местного самоуправления</w:t>
            </w:r>
            <w:r w:rsidR="007014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FC2BC1" w:rsidRDefault="00FC2BC1" w:rsidP="00FC2B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957A6" w:rsidRDefault="006957A6" w:rsidP="00FC2B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Глава сельского поселения</w:t>
            </w:r>
          </w:p>
          <w:p w:rsidR="006957A6" w:rsidRDefault="006957A6" w:rsidP="00FC2B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Главный бухгалтер</w:t>
            </w:r>
          </w:p>
        </w:tc>
      </w:tr>
      <w:tr w:rsidR="006957A6" w:rsidTr="00B40102">
        <w:tc>
          <w:tcPr>
            <w:tcW w:w="816" w:type="dxa"/>
          </w:tcPr>
          <w:p w:rsidR="006957A6" w:rsidRDefault="006957A6" w:rsidP="006957A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6957A6" w:rsidRDefault="006957A6" w:rsidP="003C5FA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Не превышать установленные Бюджетным кодексом Российской Федерации ограничения по размеру </w:t>
            </w:r>
            <w:r w:rsidR="007014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резервного фонда местной администрации (статья 81), размеру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дефицита (статья 92.1)</w:t>
            </w:r>
            <w:r w:rsidR="007014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предельному объему муниципальных заимствований (статья 106), предельному объему муниципального долга (статья 107), объему расходов на обслуживание муниципального долга (статья 111).</w:t>
            </w:r>
          </w:p>
        </w:tc>
        <w:tc>
          <w:tcPr>
            <w:tcW w:w="2800" w:type="dxa"/>
          </w:tcPr>
          <w:p w:rsidR="00FC2BC1" w:rsidRDefault="00FC2BC1" w:rsidP="00D5420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957A6" w:rsidRDefault="006957A6" w:rsidP="003C5FA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Главный бухгалтер</w:t>
            </w:r>
          </w:p>
        </w:tc>
      </w:tr>
      <w:tr w:rsidR="007014CB" w:rsidTr="00B40102">
        <w:tc>
          <w:tcPr>
            <w:tcW w:w="816" w:type="dxa"/>
          </w:tcPr>
          <w:p w:rsidR="007014CB" w:rsidRDefault="007014CB" w:rsidP="006957A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7014CB" w:rsidRDefault="007014CB" w:rsidP="003C5FA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Обеспечить планирование доходов, расходов и источников финансирования</w:t>
            </w:r>
            <w:r w:rsidR="00B401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дефицита местного бюджета в соответствии с принципами достоверности и сбалансированности бюджета, установленными статьями 28,33 и 37 </w:t>
            </w:r>
            <w:r w:rsidR="00B401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Бюджетного кодекса</w:t>
            </w:r>
            <w:r w:rsidR="005E47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347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="005E47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оссийской Федерации</w:t>
            </w:r>
            <w:r w:rsidR="00B401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B40102" w:rsidRDefault="00B40102" w:rsidP="00B401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014CB" w:rsidRDefault="00B40102" w:rsidP="003C5FA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Главный бухгалтер</w:t>
            </w:r>
          </w:p>
        </w:tc>
      </w:tr>
      <w:tr w:rsidR="006957A6" w:rsidTr="00B40102">
        <w:tc>
          <w:tcPr>
            <w:tcW w:w="816" w:type="dxa"/>
          </w:tcPr>
          <w:p w:rsidR="006957A6" w:rsidRDefault="00B40102" w:rsidP="006957A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529" w:type="dxa"/>
          </w:tcPr>
          <w:p w:rsidR="006957A6" w:rsidRDefault="006957A6" w:rsidP="003C5FA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Обеспечить отсутствие просроченной кредиторской  задолженности по расходам, финансируемых за счет средств бюджета сельского поселения</w:t>
            </w:r>
            <w:r w:rsidR="003C5F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FC2BC1" w:rsidRDefault="00FC2BC1" w:rsidP="00D5420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957A6" w:rsidRDefault="006957A6" w:rsidP="003C5FA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Главный бухгалтер</w:t>
            </w:r>
          </w:p>
        </w:tc>
      </w:tr>
      <w:tr w:rsidR="003C5FAB" w:rsidTr="00B40102">
        <w:tc>
          <w:tcPr>
            <w:tcW w:w="816" w:type="dxa"/>
          </w:tcPr>
          <w:p w:rsidR="003C5FAB" w:rsidRPr="003C5FAB" w:rsidRDefault="003C5FAB" w:rsidP="003C5FA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C5F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3C5FAB" w:rsidRDefault="003C5FAB" w:rsidP="003C5FA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Обеспечить своевременное уточнение невыясненных поступлений, зачисляемых в бюджет сельского поселения.</w:t>
            </w:r>
          </w:p>
        </w:tc>
        <w:tc>
          <w:tcPr>
            <w:tcW w:w="2800" w:type="dxa"/>
          </w:tcPr>
          <w:p w:rsidR="003C5FAB" w:rsidRDefault="003C5FAB" w:rsidP="003C5FA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Главный бухгалтер</w:t>
            </w:r>
          </w:p>
        </w:tc>
      </w:tr>
      <w:tr w:rsidR="006957A6" w:rsidTr="00B40102">
        <w:tc>
          <w:tcPr>
            <w:tcW w:w="816" w:type="dxa"/>
          </w:tcPr>
          <w:p w:rsidR="006957A6" w:rsidRDefault="003C5FAB" w:rsidP="006957A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6957A6" w:rsidRDefault="003C5FAB" w:rsidP="003C5FA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Обеспечить информационное взаимодействие с оператором ГИС ГМП и достижение целевых значений.</w:t>
            </w:r>
          </w:p>
        </w:tc>
        <w:tc>
          <w:tcPr>
            <w:tcW w:w="2800" w:type="dxa"/>
          </w:tcPr>
          <w:p w:rsidR="00FC2BC1" w:rsidRDefault="003C5FAB" w:rsidP="003C5FA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Глава сельского поселения</w:t>
            </w:r>
          </w:p>
          <w:p w:rsidR="006957A6" w:rsidRDefault="006957A6" w:rsidP="003C5FA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Главный бухгалтер</w:t>
            </w:r>
          </w:p>
        </w:tc>
      </w:tr>
      <w:tr w:rsidR="006957A6" w:rsidTr="00B40102">
        <w:tc>
          <w:tcPr>
            <w:tcW w:w="816" w:type="dxa"/>
          </w:tcPr>
          <w:p w:rsidR="006957A6" w:rsidRDefault="003C5FAB" w:rsidP="006957A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6957A6" w:rsidRDefault="006957A6" w:rsidP="003C5FA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допускать образования задолженности арендаторов перед местным бюджетом по доходам от сдачи в аренду</w:t>
            </w:r>
            <w:r w:rsidR="00B401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муниципального имущества.</w:t>
            </w:r>
          </w:p>
        </w:tc>
        <w:tc>
          <w:tcPr>
            <w:tcW w:w="2800" w:type="dxa"/>
          </w:tcPr>
          <w:p w:rsidR="00FC2BC1" w:rsidRDefault="00FC2BC1" w:rsidP="00D5420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957A6" w:rsidRDefault="006957A6" w:rsidP="00D5420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Главный бухгалтер</w:t>
            </w:r>
          </w:p>
        </w:tc>
      </w:tr>
      <w:tr w:rsidR="00B40102" w:rsidTr="00B40102">
        <w:tc>
          <w:tcPr>
            <w:tcW w:w="816" w:type="dxa"/>
          </w:tcPr>
          <w:p w:rsidR="00B40102" w:rsidRDefault="003C5FAB" w:rsidP="006957A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B40102" w:rsidRDefault="00B40102" w:rsidP="003C5FA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допускать увеличения штатной численности работников администрации сельского поселения.</w:t>
            </w:r>
          </w:p>
        </w:tc>
        <w:tc>
          <w:tcPr>
            <w:tcW w:w="2800" w:type="dxa"/>
          </w:tcPr>
          <w:p w:rsidR="00B40102" w:rsidRDefault="00B40102" w:rsidP="00B4010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Глава сельского поселения</w:t>
            </w:r>
          </w:p>
          <w:p w:rsidR="00B40102" w:rsidRDefault="00B40102" w:rsidP="00B401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Главный бухгалтер</w:t>
            </w:r>
          </w:p>
        </w:tc>
      </w:tr>
      <w:tr w:rsidR="00FC2BC1" w:rsidTr="00B40102">
        <w:tc>
          <w:tcPr>
            <w:tcW w:w="816" w:type="dxa"/>
          </w:tcPr>
          <w:p w:rsidR="00FC2BC1" w:rsidRDefault="003C5FAB" w:rsidP="006957A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FC2BC1" w:rsidRDefault="00FC2BC1" w:rsidP="003C5FA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Обеспечить своевременный возврат в доход бюджета сельского поселения бюджетных средств по необоснованным выплатам, выявленных в ходе контрольных мероприятий</w:t>
            </w:r>
            <w:r w:rsidR="003C5F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FC2BC1" w:rsidRDefault="00FC2BC1" w:rsidP="00FC2B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C2BC1" w:rsidRDefault="00FC2BC1" w:rsidP="00FC2B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Главный бухгалтер</w:t>
            </w:r>
          </w:p>
        </w:tc>
      </w:tr>
    </w:tbl>
    <w:p w:rsidR="00832A0E" w:rsidRDefault="00832A0E" w:rsidP="00832A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32A0E" w:rsidRDefault="00832A0E" w:rsidP="00832A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32A0E" w:rsidRDefault="00832A0E" w:rsidP="00832A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32A0E" w:rsidRDefault="00832A0E" w:rsidP="00832A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32A0E" w:rsidRDefault="00832A0E" w:rsidP="00832A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32A0E" w:rsidRDefault="00832A0E" w:rsidP="00832A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32A0E" w:rsidRDefault="00832A0E" w:rsidP="00832A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32A0E" w:rsidRDefault="00832A0E" w:rsidP="00832A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32A0E" w:rsidRDefault="00832A0E" w:rsidP="00832A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32A0E" w:rsidRDefault="00832A0E" w:rsidP="00832A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</w:p>
    <w:p w:rsidR="00832A0E" w:rsidRDefault="00832A0E" w:rsidP="00832A0E"/>
    <w:p w:rsidR="00DF4D86" w:rsidRDefault="00DF4D86"/>
    <w:sectPr w:rsidR="00DF4D86" w:rsidSect="00524F8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D0F1D"/>
    <w:multiLevelType w:val="hybridMultilevel"/>
    <w:tmpl w:val="70FCFE2C"/>
    <w:lvl w:ilvl="0" w:tplc="3154D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B7"/>
    <w:rsid w:val="0009276F"/>
    <w:rsid w:val="00131B1B"/>
    <w:rsid w:val="00203373"/>
    <w:rsid w:val="003C5FAB"/>
    <w:rsid w:val="00524F81"/>
    <w:rsid w:val="005E47B5"/>
    <w:rsid w:val="006957A6"/>
    <w:rsid w:val="007014CB"/>
    <w:rsid w:val="00832A0E"/>
    <w:rsid w:val="00886C89"/>
    <w:rsid w:val="009623F5"/>
    <w:rsid w:val="00AC22D0"/>
    <w:rsid w:val="00B40102"/>
    <w:rsid w:val="00C91121"/>
    <w:rsid w:val="00CE0F23"/>
    <w:rsid w:val="00D24DB7"/>
    <w:rsid w:val="00D5420E"/>
    <w:rsid w:val="00DF4D86"/>
    <w:rsid w:val="00E347AD"/>
    <w:rsid w:val="00F94E64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0E"/>
  </w:style>
  <w:style w:type="paragraph" w:styleId="8">
    <w:name w:val="heading 8"/>
    <w:basedOn w:val="a"/>
    <w:next w:val="a"/>
    <w:link w:val="80"/>
    <w:unhideWhenUsed/>
    <w:qFormat/>
    <w:rsid w:val="00832A0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32A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420E"/>
    <w:pPr>
      <w:ind w:left="720"/>
      <w:contextualSpacing/>
    </w:pPr>
  </w:style>
  <w:style w:type="table" w:styleId="a6">
    <w:name w:val="Table Grid"/>
    <w:basedOn w:val="a1"/>
    <w:uiPriority w:val="59"/>
    <w:rsid w:val="0069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0E"/>
  </w:style>
  <w:style w:type="paragraph" w:styleId="8">
    <w:name w:val="heading 8"/>
    <w:basedOn w:val="a"/>
    <w:next w:val="a"/>
    <w:link w:val="80"/>
    <w:unhideWhenUsed/>
    <w:qFormat/>
    <w:rsid w:val="00832A0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32A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420E"/>
    <w:pPr>
      <w:ind w:left="720"/>
      <w:contextualSpacing/>
    </w:pPr>
  </w:style>
  <w:style w:type="table" w:styleId="a6">
    <w:name w:val="Table Grid"/>
    <w:basedOn w:val="a1"/>
    <w:uiPriority w:val="59"/>
    <w:rsid w:val="0069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cp:lastPrinted>2019-03-29T05:58:00Z</cp:lastPrinted>
  <dcterms:created xsi:type="dcterms:W3CDTF">2018-03-23T07:43:00Z</dcterms:created>
  <dcterms:modified xsi:type="dcterms:W3CDTF">2019-03-29T06:04:00Z</dcterms:modified>
</cp:coreProperties>
</file>