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6D3" w:rsidRDefault="000556D3" w:rsidP="00473E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70" w:rsidRDefault="001F4607" w:rsidP="0026187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18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870" w:rsidRDefault="00261870" w:rsidP="000556D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70" w:rsidRDefault="00261870" w:rsidP="00261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261870" w:rsidRDefault="00261870" w:rsidP="00261870">
      <w:pPr>
        <w:pBdr>
          <w:bottom w:val="single" w:sz="12" w:space="1" w:color="auto"/>
        </w:pBdr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ШУÖМ</w:t>
      </w:r>
      <w:proofErr w:type="gramEnd"/>
    </w:p>
    <w:p w:rsidR="00261870" w:rsidRDefault="00261870" w:rsidP="00261870">
      <w:pPr>
        <w:keepNext/>
        <w:tabs>
          <w:tab w:val="left" w:pos="0"/>
        </w:tabs>
        <w:spacing w:after="0" w:line="240" w:lineRule="auto"/>
        <w:ind w:left="-142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261870" w:rsidRDefault="00261870" w:rsidP="0026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70" w:rsidRDefault="00261870" w:rsidP="0026187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1870" w:rsidRDefault="00261870" w:rsidP="00261870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61870" w:rsidRDefault="00261870" w:rsidP="0026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870" w:rsidRDefault="002303A7" w:rsidP="0026187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="0026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807B3">
        <w:rPr>
          <w:rFonts w:ascii="Times New Roman" w:eastAsia="Times New Roman" w:hAnsi="Times New Roman" w:cs="Times New Roman"/>
          <w:sz w:val="28"/>
          <w:szCs w:val="24"/>
          <w:lang w:eastAsia="ru-RU"/>
        </w:rPr>
        <w:t>декабря 2020</w:t>
      </w:r>
      <w:r w:rsidR="000556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="0026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  <w:r w:rsidR="002618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618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</w:t>
      </w:r>
      <w:r w:rsidR="00261870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54</w:t>
      </w:r>
      <w:r w:rsidR="002618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261870" w:rsidRDefault="00261870" w:rsidP="00261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 Тимшер</w:t>
      </w:r>
    </w:p>
    <w:p w:rsidR="00261870" w:rsidRDefault="00261870" w:rsidP="00261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261870" w:rsidRDefault="00261870" w:rsidP="002618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261870" w:rsidRDefault="00261870" w:rsidP="00261870">
      <w:pPr>
        <w:spacing w:after="0" w:line="240" w:lineRule="auto"/>
        <w:ind w:left="-284" w:right="-143" w:firstLine="71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7C0B" w:rsidRDefault="00AA7C0B" w:rsidP="00261870">
      <w:pPr>
        <w:spacing w:after="0" w:line="240" w:lineRule="auto"/>
        <w:ind w:left="-284" w:right="-143" w:firstLine="71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A7C0B" w:rsidRDefault="00AE5977" w:rsidP="0029485D">
      <w:pPr>
        <w:spacing w:after="0" w:line="240" w:lineRule="auto"/>
        <w:ind w:right="-143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«Об установлении порядка создания комиссии </w:t>
      </w:r>
      <w:r w:rsidR="00885B7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для оценки</w:t>
      </w:r>
      <w:r w:rsidR="00095A0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жилых помещений жилищ</w:t>
      </w:r>
      <w:r w:rsidR="009E32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ного фонда Российской Федерации, многоквартирных домов, </w:t>
      </w:r>
      <w:r w:rsidR="009E3295" w:rsidRPr="009E329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находящихся в федеральной собственности, </w:t>
      </w:r>
      <w:r w:rsidR="00095A0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муниципального жилищного фонда и частного жилищного фонда</w:t>
      </w:r>
      <w:r w:rsidR="0029485D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B3CF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на территории муниципально</w:t>
      </w:r>
      <w:r w:rsidR="00095A0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го образования </w:t>
      </w:r>
      <w:r w:rsidR="000B3CF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сельского поселения «Тимшер»</w:t>
      </w:r>
    </w:p>
    <w:p w:rsidR="00AE5977" w:rsidRDefault="00AE5977" w:rsidP="002A402C">
      <w:pPr>
        <w:spacing w:after="0" w:line="240" w:lineRule="auto"/>
        <w:ind w:right="-143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24164" w:rsidRPr="00C24164" w:rsidRDefault="00261870" w:rsidP="00E87B86">
      <w:pPr>
        <w:spacing w:after="0" w:line="240" w:lineRule="auto"/>
        <w:ind w:left="-284" w:right="-143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ст. 15 и 32 Жилищного кодекса Российской Федерации и постановлением Правительства Российской Федерации от 28.01.2006 № 47 «</w:t>
      </w:r>
      <w:r w:rsidR="00C51E1B" w:rsidRPr="00C51E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E87B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ом и жилого дома садовым домом» </w:t>
      </w:r>
      <w:proofErr w:type="gramStart"/>
      <w:r w:rsidR="00C24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proofErr w:type="gramEnd"/>
      <w:r w:rsidR="00C241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с т а н о в л я ю </w:t>
      </w:r>
      <w:r w:rsidR="00C24164" w:rsidRPr="00C24164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61870" w:rsidRDefault="00C24164" w:rsidP="00261870">
      <w:pPr>
        <w:spacing w:after="0" w:line="240" w:lineRule="auto"/>
        <w:ind w:left="-284" w:right="-143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241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</w:t>
      </w:r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становить следующий порядок создания администрацией МО СП «Тимшер» комиссии для оценки </w:t>
      </w:r>
      <w:r w:rsidR="00C51E1B" w:rsidRPr="00C51E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жилых помещений жилищного фонда Российской Федерации</w:t>
      </w:r>
      <w:r w:rsidR="009E3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8E22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многоквартирных домов</w:t>
      </w:r>
      <w:r w:rsidR="009E3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9E3295" w:rsidRPr="009E3295">
        <w:t xml:space="preserve"> </w:t>
      </w:r>
      <w:r w:rsidR="009E3295" w:rsidRPr="009E32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находящихся в федеральной собственности</w:t>
      </w:r>
      <w:r w:rsidR="009E32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C51E1B" w:rsidRPr="00C51E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жилищного ф</w:t>
      </w:r>
      <w:r w:rsidR="00C51E1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онда и частного жилищного фонда.</w:t>
      </w:r>
    </w:p>
    <w:p w:rsidR="00261870" w:rsidRDefault="00714758" w:rsidP="00261870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Заявление либо заключение лиц, перечисленных в п. 42 Положения о</w:t>
      </w:r>
      <w:r w:rsidR="0015145A" w:rsidRPr="0015145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  постановлением Правительства Российской Федерации от 28.01.2006 № 47 (дале</w:t>
      </w:r>
      <w:proofErr w:type="gramStart"/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е-</w:t>
      </w:r>
      <w:proofErr w:type="gramEnd"/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Положение), являются основанием для проведения комиссионной оценки соответствия помещения установленным в названном Положении </w:t>
      </w:r>
      <w:hyperlink r:id="rId9" w:history="1">
        <w:r w:rsidR="00261870">
          <w:rPr>
            <w:rStyle w:val="a3"/>
            <w:rFonts w:ascii="Times New Roman" w:eastAsiaTheme="minorEastAsia" w:hAnsi="Times New Roman" w:cs="Times New Roman"/>
            <w:sz w:val="28"/>
            <w:szCs w:val="28"/>
            <w:u w:val="none"/>
            <w:lang w:eastAsia="ru-RU"/>
          </w:rPr>
          <w:t>требованиям</w:t>
        </w:r>
      </w:hyperlink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признания жилого помещения пригодным (непригодным) для проживания, а также многоквартирного дома аварийным и подлежащим сносу или реконструкции.</w:t>
      </w:r>
    </w:p>
    <w:p w:rsidR="00261870" w:rsidRDefault="00714758" w:rsidP="00261870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1.2</w:t>
      </w:r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Администрацией МО СП «Тимшер» в течение 3 рабочих дней с момента поступления заявления либо заключения указанных в п. 1 настоящего Порядка лиц в случае признания прилагаемых к ним обосновывающих документов достаточными издается постановление о создании комиссии для оценки соответствующего жилого помещения. </w:t>
      </w:r>
    </w:p>
    <w:p w:rsidR="00261870" w:rsidRDefault="001C5303" w:rsidP="002E273F">
      <w:pPr>
        <w:autoSpaceDE w:val="0"/>
        <w:autoSpaceDN w:val="0"/>
        <w:adjustRightInd w:val="0"/>
        <w:spacing w:after="0" w:line="240" w:lineRule="auto"/>
        <w:ind w:left="-284" w:right="-143" w:firstLine="710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1.3</w:t>
      </w:r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 должно содержать: сведения о лице, в том числе его отношение к жилому помещению, наименование органа государственного контроля (надзора), на основании заявления либо заключения которого создается комиссия, указание на вид, адрес местонахождения, форму собственности жилого помещения, подлежащего комиссионному обследованию и оценке, сведения о председателе комиссии, перечень должностных лиц, входящих в состав комиссии для обследования жилого помещения (многоквартирного дома), дату (период</w:t>
      </w:r>
      <w:proofErr w:type="gramEnd"/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>) проведения комиссионного обследования и составления заключения</w:t>
      </w:r>
      <w:r w:rsidR="00B311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2E273F" w:rsidRDefault="001C5303" w:rsidP="002E273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1.4. </w:t>
      </w:r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состав создаваемой комиссии в обязательном порядке включаются представители администрации МО СП «Тимшер». Председателем комиссии назначается должностное ли</w:t>
      </w:r>
      <w:r w:rsidR="002E2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цо администрации МО СП «Тимшер»</w:t>
      </w:r>
    </w:p>
    <w:p w:rsidR="00B83A72" w:rsidRDefault="002E273F" w:rsidP="00B83A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2E27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</w:t>
      </w:r>
      <w:proofErr w:type="gramEnd"/>
      <w:r w:rsidRPr="002E27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границах зоны чрезвычайной ситуации,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 (или) результатов инженерных изысканий.</w:t>
      </w:r>
    </w:p>
    <w:p w:rsidR="00B83A72" w:rsidRDefault="00B83A72" w:rsidP="00B83A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3A72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 в отношении оцениваемого имущества. 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</w:t>
      </w:r>
      <w:proofErr w:type="gramStart"/>
      <w:r w:rsidRPr="00B83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учреждению) </w:t>
      </w:r>
      <w:proofErr w:type="gramEnd"/>
      <w:r w:rsidRPr="00B83A7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оцениваемое имущество принадлежит на соответствующем вещном праве (далее - правообладатель).</w:t>
      </w:r>
    </w:p>
    <w:p w:rsidR="00B321E9" w:rsidRPr="00B83A72" w:rsidRDefault="00B321E9" w:rsidP="00B83A7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работе в комиссии привлекается с правом совещательного голоса собственник жилого помещения (уполномоченное им лицо), а в необходимых случаях-квалифицированные эксперты проектно-изыскательских </w:t>
      </w:r>
      <w:r w:rsidR="0036706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организаций с правом решающего голоса.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B321E9" w:rsidRDefault="001C5303" w:rsidP="00B321E9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1.5</w:t>
      </w:r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Комиссия в своей работе руководствуется  Положением, </w:t>
      </w:r>
      <w:r w:rsidR="007D6621" w:rsidRPr="007D662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BD34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26187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утвержденного  постановлением Правительства Российской Федерации от 28.01.2006 № 47.</w:t>
      </w:r>
    </w:p>
    <w:p w:rsidR="00EF4F21" w:rsidRDefault="001C5303" w:rsidP="00B52291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 w:rsidR="00C34DE6" w:rsidRPr="00C3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57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EF4F21" w:rsidRPr="00C34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сельского поселения «Тимшер» от 03.06.2013 г. № 30 «Об установлении порядка создания комиссии для оценки жилых помещен</w:t>
      </w:r>
      <w:r w:rsidR="00F57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муниципального жилого фонда», от 25.06.2018 г. № 37 «О внесении изменений в постановление администрации сельского поселения «Тимшер» № 30 от 03.06.2013 года «</w:t>
      </w:r>
      <w:r w:rsidR="00F57B0C" w:rsidRPr="00C34D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создания комиссии для оценки жилых помещен</w:t>
      </w:r>
      <w:r w:rsidR="00F57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муниципального жилого фонда»</w:t>
      </w:r>
      <w:r w:rsidR="00055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F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F57B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F4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силу.</w:t>
      </w:r>
      <w:proofErr w:type="gramEnd"/>
    </w:p>
    <w:p w:rsidR="00C34DE6" w:rsidRPr="00EB3FC2" w:rsidRDefault="001C5303" w:rsidP="00EB3FC2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EB3FC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r w:rsidR="00C34DE6" w:rsidRPr="00EB3F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34DE6" w:rsidRPr="00EB3FC2">
        <w:rPr>
          <w:rFonts w:ascii="Times New Roman" w:eastAsia="Calibri" w:hAnsi="Times New Roman" w:cs="Times New Roman"/>
          <w:sz w:val="28"/>
          <w:szCs w:val="28"/>
        </w:rPr>
        <w:t>астоящее постановление  вступает в силу  со дня обнародования на информационном стенде  администрации сельского поселения «Тимшер».</w:t>
      </w:r>
    </w:p>
    <w:p w:rsidR="00261870" w:rsidRDefault="00261870" w:rsidP="00464CBA">
      <w:pPr>
        <w:autoSpaceDE w:val="0"/>
        <w:autoSpaceDN w:val="0"/>
        <w:adjustRightInd w:val="0"/>
        <w:spacing w:after="0" w:line="240" w:lineRule="auto"/>
        <w:ind w:left="426" w:right="-1"/>
        <w:contextualSpacing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61870" w:rsidRDefault="00261870" w:rsidP="00261870">
      <w:pPr>
        <w:autoSpaceDE w:val="0"/>
        <w:autoSpaceDN w:val="0"/>
        <w:adjustRightInd w:val="0"/>
        <w:spacing w:after="0" w:line="240" w:lineRule="auto"/>
        <w:ind w:right="-143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0354" w:rsidRDefault="00B40354" w:rsidP="00FB6727">
      <w:pPr>
        <w:autoSpaceDE w:val="0"/>
        <w:autoSpaceDN w:val="0"/>
        <w:adjustRightInd w:val="0"/>
        <w:spacing w:after="0" w:line="240" w:lineRule="auto"/>
        <w:ind w:right="-1" w:hanging="284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0354" w:rsidRDefault="00B40354" w:rsidP="00FB6727">
      <w:pPr>
        <w:autoSpaceDE w:val="0"/>
        <w:autoSpaceDN w:val="0"/>
        <w:adjustRightInd w:val="0"/>
        <w:spacing w:after="0" w:line="240" w:lineRule="auto"/>
        <w:ind w:right="-1" w:hanging="284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0354" w:rsidRDefault="00B40354" w:rsidP="00FB6727">
      <w:pPr>
        <w:autoSpaceDE w:val="0"/>
        <w:autoSpaceDN w:val="0"/>
        <w:adjustRightInd w:val="0"/>
        <w:spacing w:after="0" w:line="240" w:lineRule="auto"/>
        <w:ind w:right="-1" w:hanging="284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0354" w:rsidRDefault="00B40354" w:rsidP="00FB6727">
      <w:pPr>
        <w:autoSpaceDE w:val="0"/>
        <w:autoSpaceDN w:val="0"/>
        <w:adjustRightInd w:val="0"/>
        <w:spacing w:after="0" w:line="240" w:lineRule="auto"/>
        <w:ind w:right="-1" w:hanging="284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40354" w:rsidRDefault="00B40354" w:rsidP="00FB6727">
      <w:pPr>
        <w:autoSpaceDE w:val="0"/>
        <w:autoSpaceDN w:val="0"/>
        <w:adjustRightInd w:val="0"/>
        <w:spacing w:after="0" w:line="240" w:lineRule="auto"/>
        <w:ind w:right="-1" w:hanging="284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2C65" w:rsidRPr="00FB6727" w:rsidRDefault="00261870" w:rsidP="00FB6727">
      <w:pPr>
        <w:autoSpaceDE w:val="0"/>
        <w:autoSpaceDN w:val="0"/>
        <w:adjustRightInd w:val="0"/>
        <w:spacing w:after="0" w:line="240" w:lineRule="auto"/>
        <w:ind w:right="-1" w:hanging="284"/>
        <w:jc w:val="both"/>
        <w:outlineLvl w:val="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сельского поселения «Тимшер»                                            </w:t>
      </w:r>
      <w:r w:rsidR="001D33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В.А. Белова</w:t>
      </w:r>
    </w:p>
    <w:sectPr w:rsidR="007D2C65" w:rsidRPr="00FB6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DA3" w:rsidRDefault="00777DA3" w:rsidP="000556D3">
      <w:pPr>
        <w:spacing w:after="0" w:line="240" w:lineRule="auto"/>
      </w:pPr>
      <w:r>
        <w:separator/>
      </w:r>
    </w:p>
  </w:endnote>
  <w:endnote w:type="continuationSeparator" w:id="0">
    <w:p w:rsidR="00777DA3" w:rsidRDefault="00777DA3" w:rsidP="00055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DA3" w:rsidRDefault="00777DA3" w:rsidP="000556D3">
      <w:pPr>
        <w:spacing w:after="0" w:line="240" w:lineRule="auto"/>
      </w:pPr>
      <w:r>
        <w:separator/>
      </w:r>
    </w:p>
  </w:footnote>
  <w:footnote w:type="continuationSeparator" w:id="0">
    <w:p w:rsidR="00777DA3" w:rsidRDefault="00777DA3" w:rsidP="000556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B76"/>
    <w:multiLevelType w:val="hybridMultilevel"/>
    <w:tmpl w:val="92009AC2"/>
    <w:lvl w:ilvl="0" w:tplc="45DA0808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35035A"/>
    <w:multiLevelType w:val="hybridMultilevel"/>
    <w:tmpl w:val="E4C85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B72F2"/>
    <w:multiLevelType w:val="hybridMultilevel"/>
    <w:tmpl w:val="3A84688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94CAA"/>
    <w:multiLevelType w:val="hybridMultilevel"/>
    <w:tmpl w:val="CC185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CE6B83"/>
    <w:multiLevelType w:val="hybridMultilevel"/>
    <w:tmpl w:val="0D5AAB2A"/>
    <w:lvl w:ilvl="0" w:tplc="AFA2673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70"/>
    <w:rsid w:val="000447FD"/>
    <w:rsid w:val="000556D3"/>
    <w:rsid w:val="00095A05"/>
    <w:rsid w:val="000B3CF5"/>
    <w:rsid w:val="0013464C"/>
    <w:rsid w:val="0015145A"/>
    <w:rsid w:val="001807B3"/>
    <w:rsid w:val="001C5303"/>
    <w:rsid w:val="001D3350"/>
    <w:rsid w:val="001F4607"/>
    <w:rsid w:val="002100EF"/>
    <w:rsid w:val="002303A7"/>
    <w:rsid w:val="0024634A"/>
    <w:rsid w:val="00261870"/>
    <w:rsid w:val="00291EF5"/>
    <w:rsid w:val="0029485D"/>
    <w:rsid w:val="002A402C"/>
    <w:rsid w:val="002E273F"/>
    <w:rsid w:val="003571CF"/>
    <w:rsid w:val="00367061"/>
    <w:rsid w:val="0044403F"/>
    <w:rsid w:val="00464CBA"/>
    <w:rsid w:val="00473EB8"/>
    <w:rsid w:val="004D22B0"/>
    <w:rsid w:val="00510AEB"/>
    <w:rsid w:val="00594B57"/>
    <w:rsid w:val="00700013"/>
    <w:rsid w:val="00714758"/>
    <w:rsid w:val="00777DA3"/>
    <w:rsid w:val="007A7FF4"/>
    <w:rsid w:val="007D2C65"/>
    <w:rsid w:val="007D6621"/>
    <w:rsid w:val="007F6E31"/>
    <w:rsid w:val="00885B75"/>
    <w:rsid w:val="008E22D0"/>
    <w:rsid w:val="009D21BA"/>
    <w:rsid w:val="009E3295"/>
    <w:rsid w:val="00A06A92"/>
    <w:rsid w:val="00AA7C0B"/>
    <w:rsid w:val="00AE5977"/>
    <w:rsid w:val="00B3118D"/>
    <w:rsid w:val="00B321E9"/>
    <w:rsid w:val="00B40354"/>
    <w:rsid w:val="00B52291"/>
    <w:rsid w:val="00B83A72"/>
    <w:rsid w:val="00BD3495"/>
    <w:rsid w:val="00BF4EF4"/>
    <w:rsid w:val="00C152BE"/>
    <w:rsid w:val="00C24164"/>
    <w:rsid w:val="00C34DE6"/>
    <w:rsid w:val="00C51E1B"/>
    <w:rsid w:val="00C91127"/>
    <w:rsid w:val="00CD4895"/>
    <w:rsid w:val="00E87B86"/>
    <w:rsid w:val="00EA0C15"/>
    <w:rsid w:val="00EB3FC2"/>
    <w:rsid w:val="00EF4F21"/>
    <w:rsid w:val="00F57B0C"/>
    <w:rsid w:val="00FB6727"/>
    <w:rsid w:val="00FE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8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8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3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64C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56D3"/>
  </w:style>
  <w:style w:type="paragraph" w:styleId="aa">
    <w:name w:val="footer"/>
    <w:basedOn w:val="a"/>
    <w:link w:val="ab"/>
    <w:uiPriority w:val="99"/>
    <w:unhideWhenUsed/>
    <w:rsid w:val="0005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5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8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1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87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83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64CB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5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56D3"/>
  </w:style>
  <w:style w:type="paragraph" w:styleId="aa">
    <w:name w:val="footer"/>
    <w:basedOn w:val="a"/>
    <w:link w:val="ab"/>
    <w:uiPriority w:val="99"/>
    <w:unhideWhenUsed/>
    <w:rsid w:val="000556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5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CD53B88CAA342CDE4889A96F477E55B51A6B62D85087B584CFFA372182E094D241E49E3862EF7Am9Q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Специалист</cp:lastModifiedBy>
  <cp:revision>5</cp:revision>
  <cp:lastPrinted>2020-12-30T08:07:00Z</cp:lastPrinted>
  <dcterms:created xsi:type="dcterms:W3CDTF">2020-12-24T06:35:00Z</dcterms:created>
  <dcterms:modified xsi:type="dcterms:W3CDTF">2020-12-30T08:07:00Z</dcterms:modified>
</cp:coreProperties>
</file>